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E1" w:rsidRPr="00E07E5E" w:rsidRDefault="00C64AE1" w:rsidP="00C64AE1">
      <w:pPr>
        <w:shd w:val="clear" w:color="auto" w:fill="FFFFFF"/>
        <w:spacing w:after="0" w:line="240" w:lineRule="auto"/>
        <w:ind w:firstLine="374"/>
        <w:jc w:val="center"/>
        <w:rPr>
          <w:rFonts w:ascii="Times New Roman" w:eastAsia="Times New Roman" w:hAnsi="Times New Roman" w:cs="Times New Roman"/>
          <w:b/>
          <w:bCs/>
          <w:color w:val="212529"/>
          <w:sz w:val="28"/>
          <w:szCs w:val="28"/>
        </w:rPr>
      </w:pPr>
      <w:r w:rsidRPr="00E07E5E">
        <w:rPr>
          <w:rFonts w:ascii="Times New Roman" w:eastAsia="Times New Roman" w:hAnsi="Times New Roman" w:cs="Times New Roman"/>
          <w:b/>
          <w:bCs/>
          <w:color w:val="212529"/>
          <w:sz w:val="28"/>
          <w:szCs w:val="28"/>
        </w:rPr>
        <w:t>T</w:t>
      </w:r>
      <w:r w:rsidR="00451FD6">
        <w:rPr>
          <w:rFonts w:ascii="Times New Roman" w:eastAsia="Times New Roman" w:hAnsi="Times New Roman" w:cs="Times New Roman"/>
          <w:b/>
          <w:bCs/>
          <w:color w:val="212529"/>
          <w:sz w:val="28"/>
          <w:szCs w:val="28"/>
        </w:rPr>
        <w:t>ÀI LIỆU SINH HOẠT CHI BỘ THÁNG 4</w:t>
      </w:r>
      <w:r w:rsidRPr="00E07E5E">
        <w:rPr>
          <w:rFonts w:ascii="Times New Roman" w:eastAsia="Times New Roman" w:hAnsi="Times New Roman" w:cs="Times New Roman"/>
          <w:b/>
          <w:bCs/>
          <w:color w:val="212529"/>
          <w:sz w:val="28"/>
          <w:szCs w:val="28"/>
        </w:rPr>
        <w:t xml:space="preserve">  NĂM 202</w:t>
      </w:r>
      <w:r w:rsidR="00451FD6">
        <w:rPr>
          <w:rFonts w:ascii="Times New Roman" w:eastAsia="Times New Roman" w:hAnsi="Times New Roman" w:cs="Times New Roman"/>
          <w:b/>
          <w:bCs/>
          <w:color w:val="212529"/>
          <w:sz w:val="28"/>
          <w:szCs w:val="28"/>
        </w:rPr>
        <w:t xml:space="preserve">4 </w:t>
      </w:r>
      <w:r w:rsidRPr="00E07E5E">
        <w:rPr>
          <w:rFonts w:ascii="Times New Roman" w:eastAsia="Times New Roman" w:hAnsi="Times New Roman" w:cs="Times New Roman"/>
          <w:b/>
          <w:bCs/>
          <w:color w:val="212529"/>
          <w:sz w:val="28"/>
          <w:szCs w:val="28"/>
        </w:rPr>
        <w:t>CỦA ĐẢNG BỘ KHỐI CƠ QUAN VÀ DOANH NGHIỆP TỈNH YÊN BÁI</w:t>
      </w:r>
    </w:p>
    <w:p w:rsidR="00C64AE1" w:rsidRPr="004E48F8" w:rsidRDefault="00C64AE1" w:rsidP="00C64AE1">
      <w:pPr>
        <w:shd w:val="clear" w:color="auto" w:fill="FFFFFF"/>
        <w:spacing w:after="225" w:line="345" w:lineRule="atLeast"/>
        <w:ind w:firstLine="375"/>
        <w:jc w:val="center"/>
        <w:rPr>
          <w:rFonts w:ascii="Segoe UI" w:eastAsia="Times New Roman" w:hAnsi="Segoe UI" w:cs="Segoe UI"/>
          <w:color w:val="212529"/>
          <w:sz w:val="24"/>
          <w:szCs w:val="24"/>
        </w:rPr>
      </w:pPr>
    </w:p>
    <w:tbl>
      <w:tblPr>
        <w:tblW w:w="9630" w:type="dxa"/>
        <w:tblInd w:w="375" w:type="dxa"/>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30"/>
      </w:tblGrid>
      <w:tr w:rsidR="00C64AE1" w:rsidRPr="004E48F8" w:rsidTr="00107899">
        <w:tc>
          <w:tcPr>
            <w:tcW w:w="9630" w:type="dxa"/>
            <w:shd w:val="clear" w:color="auto" w:fill="FFFFFF"/>
            <w:tcMar>
              <w:top w:w="105" w:type="dxa"/>
              <w:left w:w="105" w:type="dxa"/>
              <w:bottom w:w="105" w:type="dxa"/>
              <w:right w:w="105" w:type="dxa"/>
            </w:tcMar>
            <w:vAlign w:val="center"/>
            <w:hideMark/>
          </w:tcPr>
          <w:p w:rsidR="00C64AE1" w:rsidRPr="003209DE" w:rsidRDefault="00C64AE1" w:rsidP="00045668">
            <w:pPr>
              <w:spacing w:after="225" w:line="345" w:lineRule="atLeast"/>
              <w:jc w:val="center"/>
              <w:rPr>
                <w:rFonts w:ascii="Times New Roman" w:eastAsia="Times New Roman" w:hAnsi="Times New Roman" w:cs="Times New Roman"/>
                <w:color w:val="212529"/>
                <w:sz w:val="30"/>
                <w:szCs w:val="30"/>
              </w:rPr>
            </w:pPr>
            <w:r w:rsidRPr="003209DE">
              <w:rPr>
                <w:rFonts w:ascii="Times New Roman" w:eastAsia="Times New Roman" w:hAnsi="Times New Roman" w:cs="Times New Roman"/>
                <w:b/>
                <w:bCs/>
                <w:color w:val="212529"/>
                <w:sz w:val="30"/>
                <w:szCs w:val="30"/>
              </w:rPr>
              <w:t>THÔNG TIN</w:t>
            </w:r>
            <w:r w:rsidR="00AD1262">
              <w:rPr>
                <w:rFonts w:ascii="Times New Roman" w:eastAsia="Times New Roman" w:hAnsi="Times New Roman" w:cs="Times New Roman"/>
                <w:b/>
                <w:bCs/>
                <w:color w:val="212529"/>
                <w:sz w:val="30"/>
                <w:szCs w:val="30"/>
              </w:rPr>
              <w:t xml:space="preserve"> VÀ CÁC VĂN BẢN CỦA </w:t>
            </w:r>
            <w:r w:rsidRPr="003209DE">
              <w:rPr>
                <w:rFonts w:ascii="Times New Roman" w:eastAsia="Times New Roman" w:hAnsi="Times New Roman" w:cs="Times New Roman"/>
                <w:b/>
                <w:bCs/>
                <w:color w:val="212529"/>
                <w:sz w:val="30"/>
                <w:szCs w:val="30"/>
              </w:rPr>
              <w:t xml:space="preserve"> ĐẢNG BỘ KHỐI</w:t>
            </w:r>
          </w:p>
        </w:tc>
      </w:tr>
    </w:tbl>
    <w:p w:rsidR="00C64AE1" w:rsidRDefault="00C64AE1" w:rsidP="00C64AE1">
      <w:pPr>
        <w:spacing w:before="120" w:after="120" w:line="240" w:lineRule="auto"/>
        <w:ind w:firstLine="567"/>
        <w:jc w:val="center"/>
        <w:rPr>
          <w:rFonts w:ascii="Times New Roman" w:eastAsia="Times New Roman" w:hAnsi="Times New Roman" w:cs="Times New Roman"/>
          <w:b/>
          <w:sz w:val="30"/>
          <w:szCs w:val="30"/>
        </w:rPr>
      </w:pPr>
    </w:p>
    <w:p w:rsidR="00451FD6" w:rsidRPr="00451FD6" w:rsidRDefault="00451FD6" w:rsidP="00080ABA">
      <w:pPr>
        <w:spacing w:before="120" w:after="120" w:line="240" w:lineRule="auto"/>
        <w:ind w:firstLine="567"/>
        <w:jc w:val="both"/>
        <w:rPr>
          <w:rFonts w:ascii="Times New Roman" w:eastAsia="Times New Roman" w:hAnsi="Times New Roman" w:cs="Times New Roman"/>
          <w:b/>
          <w:iCs/>
          <w:sz w:val="30"/>
          <w:szCs w:val="30"/>
          <w:highlight w:val="white"/>
        </w:rPr>
      </w:pPr>
      <w:r>
        <w:rPr>
          <w:rFonts w:ascii="Times New Roman" w:eastAsia="Times New Roman" w:hAnsi="Times New Roman" w:cs="Times New Roman"/>
          <w:b/>
          <w:bCs/>
          <w:iCs/>
          <w:sz w:val="30"/>
          <w:szCs w:val="30"/>
          <w:highlight w:val="white"/>
        </w:rPr>
        <w:t xml:space="preserve">1. </w:t>
      </w:r>
      <w:r w:rsidRPr="00451FD6">
        <w:rPr>
          <w:rFonts w:ascii="Times New Roman" w:eastAsia="Times New Roman" w:hAnsi="Times New Roman" w:cs="Times New Roman"/>
          <w:b/>
          <w:bCs/>
          <w:iCs/>
          <w:sz w:val="30"/>
          <w:szCs w:val="30"/>
          <w:highlight w:val="white"/>
        </w:rPr>
        <w:t>Về việc</w:t>
      </w:r>
      <w:r w:rsidRPr="00451FD6">
        <w:rPr>
          <w:rFonts w:ascii="Times New Roman" w:eastAsia="Times New Roman" w:hAnsi="Times New Roman" w:cs="Times New Roman"/>
          <w:bCs/>
          <w:iCs/>
          <w:sz w:val="30"/>
          <w:szCs w:val="30"/>
          <w:highlight w:val="white"/>
        </w:rPr>
        <w:t xml:space="preserve"> </w:t>
      </w:r>
      <w:r w:rsidRPr="00451FD6">
        <w:rPr>
          <w:rFonts w:ascii="Times New Roman" w:eastAsia="Times New Roman" w:hAnsi="Times New Roman" w:cs="Times New Roman"/>
          <w:b/>
          <w:sz w:val="30"/>
          <w:szCs w:val="24"/>
          <w:highlight w:val="white"/>
        </w:rPr>
        <w:t>triển khai đợt sinh hoạt chính trị, tư tưởng về nội dung bài viết “</w:t>
      </w:r>
      <w:r w:rsidRPr="00451FD6">
        <w:rPr>
          <w:rFonts w:ascii="Times New Roman" w:eastAsia="Calibri" w:hAnsi="Times New Roman" w:cs="Times New Roman"/>
          <w:b/>
          <w:color w:val="000000"/>
          <w:sz w:val="30"/>
          <w:szCs w:val="30"/>
          <w:highlight w:val="white"/>
          <w:lang w:val="vi-VN" w:eastAsia="vi-VN" w:bidi="vi-VN"/>
        </w:rPr>
        <w:t xml:space="preserve">Tự hào và tin tưởng dưới lá cờ vẻ vang của Đảng, quyết tâm xây dựng một nước Việt Nam ngày càng </w:t>
      </w:r>
      <w:r w:rsidRPr="00451FD6">
        <w:rPr>
          <w:rFonts w:ascii="Times New Roman" w:eastAsia="Calibri" w:hAnsi="Times New Roman" w:cs="Times New Roman"/>
          <w:b/>
          <w:color w:val="000000"/>
          <w:sz w:val="30"/>
          <w:szCs w:val="30"/>
          <w:highlight w:val="white"/>
          <w:u w:color="FF0000"/>
          <w:lang w:val="vi-VN" w:eastAsia="vi-VN" w:bidi="vi-VN"/>
        </w:rPr>
        <w:t>giàu manh</w:t>
      </w:r>
      <w:r w:rsidRPr="00451FD6">
        <w:rPr>
          <w:rFonts w:ascii="Times New Roman" w:eastAsia="Calibri" w:hAnsi="Times New Roman" w:cs="Times New Roman"/>
          <w:b/>
          <w:color w:val="000000"/>
          <w:sz w:val="30"/>
          <w:szCs w:val="30"/>
          <w:highlight w:val="white"/>
          <w:lang w:val="vi-VN" w:eastAsia="vi-VN" w:bidi="vi-VN"/>
        </w:rPr>
        <w:t>, v</w:t>
      </w:r>
      <w:r w:rsidRPr="00451FD6">
        <w:rPr>
          <w:rFonts w:ascii="Times New Roman" w:eastAsia="Calibri" w:hAnsi="Times New Roman" w:cs="Times New Roman"/>
          <w:b/>
          <w:color w:val="000000"/>
          <w:sz w:val="30"/>
          <w:szCs w:val="30"/>
          <w:highlight w:val="white"/>
          <w:lang w:eastAsia="vi-VN" w:bidi="vi-VN"/>
        </w:rPr>
        <w:t>ă</w:t>
      </w:r>
      <w:r w:rsidRPr="00451FD6">
        <w:rPr>
          <w:rFonts w:ascii="Times New Roman" w:eastAsia="Calibri" w:hAnsi="Times New Roman" w:cs="Times New Roman"/>
          <w:b/>
          <w:color w:val="000000"/>
          <w:sz w:val="30"/>
          <w:szCs w:val="30"/>
          <w:highlight w:val="white"/>
          <w:lang w:val="vi-VN" w:eastAsia="vi-VN" w:bidi="vi-VN"/>
        </w:rPr>
        <w:t>n minh, văn hiến và anh hùng</w:t>
      </w:r>
      <w:r w:rsidRPr="00451FD6">
        <w:rPr>
          <w:rFonts w:ascii="Times New Roman" w:eastAsia="Calibri" w:hAnsi="Times New Roman" w:cs="Times New Roman"/>
          <w:color w:val="000000"/>
          <w:sz w:val="30"/>
          <w:szCs w:val="30"/>
          <w:highlight w:val="white"/>
          <w:lang w:val="vi-VN" w:eastAsia="vi-VN" w:bidi="vi-VN"/>
        </w:rPr>
        <w:t>”</w:t>
      </w:r>
      <w:r w:rsidRPr="00451FD6">
        <w:rPr>
          <w:rFonts w:ascii="Times New Roman" w:eastAsia="Times New Roman" w:hAnsi="Times New Roman" w:cs="Times New Roman"/>
          <w:b/>
          <w:sz w:val="30"/>
          <w:szCs w:val="24"/>
          <w:highlight w:val="white"/>
        </w:rPr>
        <w:t>của đồng chí Tổng Bí thư Nguyễn Phú Trọng</w:t>
      </w:r>
      <w:r w:rsidRPr="00451FD6">
        <w:rPr>
          <w:rFonts w:ascii="Times New Roman" w:eastAsia="Times New Roman" w:hAnsi="Times New Roman" w:cs="Times New Roman"/>
          <w:i/>
          <w:sz w:val="30"/>
          <w:szCs w:val="24"/>
          <w:highlight w:val="white"/>
        </w:rPr>
        <w:t xml:space="preserve"> </w:t>
      </w:r>
    </w:p>
    <w:p w:rsidR="00451FD6" w:rsidRPr="00451FD6" w:rsidRDefault="00451FD6" w:rsidP="00080ABA">
      <w:pPr>
        <w:spacing w:before="120" w:after="120" w:line="240" w:lineRule="auto"/>
        <w:ind w:firstLine="567"/>
        <w:jc w:val="both"/>
        <w:rPr>
          <w:rFonts w:ascii="Times New Roman" w:eastAsia="Calibri" w:hAnsi="Times New Roman" w:cs="Times New Roman"/>
          <w:sz w:val="30"/>
          <w:highlight w:val="white"/>
        </w:rPr>
      </w:pPr>
      <w:r w:rsidRPr="00451FD6">
        <w:rPr>
          <w:rFonts w:ascii="Times New Roman" w:eastAsia="Times New Roman" w:hAnsi="Times New Roman" w:cs="Times New Roman"/>
          <w:iCs/>
          <w:sz w:val="30"/>
          <w:szCs w:val="30"/>
          <w:highlight w:val="white"/>
        </w:rPr>
        <w:t>- Thực hiện Công văn số 1822-CV/TU ngày 27/02/2024 của Ban Thường vụ Tỉnh uỷ,</w:t>
      </w:r>
      <w:r w:rsidRPr="00451FD6">
        <w:rPr>
          <w:rFonts w:ascii="Times New Roman" w:eastAsia="Times New Roman" w:hAnsi="Times New Roman" w:cs="Times New Roman"/>
          <w:b/>
          <w:iCs/>
          <w:sz w:val="30"/>
          <w:szCs w:val="30"/>
          <w:highlight w:val="white"/>
        </w:rPr>
        <w:t xml:space="preserve"> </w:t>
      </w:r>
      <w:r w:rsidRPr="00451FD6">
        <w:rPr>
          <w:rFonts w:ascii="Times New Roman" w:eastAsia="Times New Roman" w:hAnsi="Times New Roman" w:cs="Times New Roman"/>
          <w:iCs/>
          <w:sz w:val="30"/>
          <w:szCs w:val="30"/>
          <w:highlight w:val="white"/>
        </w:rPr>
        <w:t>Đảng uỷ Khối</w:t>
      </w:r>
      <w:r>
        <w:rPr>
          <w:rFonts w:ascii="Times New Roman" w:eastAsia="Times New Roman" w:hAnsi="Times New Roman" w:cs="Times New Roman"/>
          <w:iCs/>
          <w:sz w:val="30"/>
          <w:szCs w:val="30"/>
          <w:highlight w:val="white"/>
        </w:rPr>
        <w:t xml:space="preserve"> đã ban hành Công văn số </w:t>
      </w:r>
      <w:r w:rsidRPr="00451FD6">
        <w:rPr>
          <w:rFonts w:ascii="Times New Roman" w:eastAsia="Times New Roman" w:hAnsi="Times New Roman" w:cs="Times New Roman"/>
          <w:sz w:val="28"/>
          <w:szCs w:val="28"/>
          <w:highlight w:val="white"/>
        </w:rPr>
        <w:t>1673-CV/ĐUK</w:t>
      </w:r>
      <w:r>
        <w:rPr>
          <w:rFonts w:ascii="Times New Roman" w:eastAsia="Times New Roman" w:hAnsi="Times New Roman" w:cs="Times New Roman"/>
          <w:sz w:val="28"/>
          <w:szCs w:val="28"/>
          <w:highlight w:val="white"/>
        </w:rPr>
        <w:t xml:space="preserve">, ngày 13/3/2024 trong đó </w:t>
      </w:r>
      <w:r w:rsidRPr="00451FD6">
        <w:rPr>
          <w:rFonts w:ascii="Times New Roman" w:eastAsia="Times New Roman" w:hAnsi="Times New Roman" w:cs="Times New Roman"/>
          <w:iCs/>
          <w:sz w:val="30"/>
          <w:szCs w:val="30"/>
          <w:highlight w:val="white"/>
        </w:rPr>
        <w:t xml:space="preserve"> yêu cầu các chi đảng bộ cơ sở, đoàn thể khối tổ chức </w:t>
      </w:r>
      <w:r w:rsidRPr="00451FD6">
        <w:rPr>
          <w:rFonts w:ascii="Times New Roman" w:eastAsia="Times New Roman" w:hAnsi="Times New Roman" w:cs="Times New Roman"/>
          <w:iCs/>
          <w:sz w:val="30"/>
          <w:szCs w:val="30"/>
          <w:highlight w:val="white"/>
          <w:u w:color="FF0000"/>
        </w:rPr>
        <w:t>nghiêm đợt</w:t>
      </w:r>
      <w:r w:rsidRPr="00451FD6">
        <w:rPr>
          <w:rFonts w:ascii="Times New Roman" w:eastAsia="Times New Roman" w:hAnsi="Times New Roman" w:cs="Times New Roman"/>
          <w:iCs/>
          <w:sz w:val="30"/>
          <w:szCs w:val="30"/>
          <w:highlight w:val="white"/>
        </w:rPr>
        <w:t xml:space="preserve"> sinh hoạt chính trị, tư tưởng sâu rộng về nội dung bài viết </w:t>
      </w:r>
      <w:r w:rsidRPr="00451FD6">
        <w:rPr>
          <w:rFonts w:ascii="Times New Roman" w:eastAsia="Calibri" w:hAnsi="Times New Roman" w:cs="Times New Roman"/>
          <w:sz w:val="30"/>
          <w:highlight w:val="white"/>
        </w:rPr>
        <w:t>của Tổng Bí thư Nguyễn Phú Trọng gắn với việc thực hiện Chỉ thị số 20-CT/TW ngày 18/01/2018 của Ban Bí thư Trung ương Đảng; Hướng dẫn số 11-HD/TU ngày 20/6/2018 của Ban Thường vụ Tỉnh ủy về thực hiện Chỉ thị số 20-CT/TW của Ban Bí thư “về tiếp tục tăng cường, nâng cao chất lượng nghiên cứu, biên soạn, tuyên truyền, giáo dục lịch sử Đảng” vào các đợt sinh hoạt chính trị của cơ quan, đơn vị, doanh nghiệp.</w:t>
      </w:r>
    </w:p>
    <w:p w:rsidR="00451FD6" w:rsidRPr="00451FD6" w:rsidRDefault="00451FD6" w:rsidP="00080ABA">
      <w:pPr>
        <w:spacing w:before="120" w:after="120" w:line="240" w:lineRule="auto"/>
        <w:ind w:firstLine="567"/>
        <w:jc w:val="both"/>
        <w:rPr>
          <w:rFonts w:ascii="Times New Roman" w:eastAsia="Calibri" w:hAnsi="Times New Roman" w:cs="Times New Roman"/>
          <w:spacing w:val="2"/>
          <w:sz w:val="28"/>
          <w:highlight w:val="white"/>
        </w:rPr>
      </w:pPr>
      <w:r w:rsidRPr="00451FD6">
        <w:rPr>
          <w:rFonts w:ascii="Times New Roman" w:eastAsia="Calibri" w:hAnsi="Times New Roman" w:cs="Times New Roman"/>
          <w:spacing w:val="2"/>
          <w:sz w:val="30"/>
          <w:highlight w:val="white"/>
        </w:rPr>
        <w:t xml:space="preserve">Tổ chức các diễn đàn, hội thảo, tọa đàm, cuộc thi... để tuyên truyền, giáo dục sâu rộng nội dung bài viết của Tổng Bí thư và truyền thống lịch sử cách mạng của Đảng; chú trọng </w:t>
      </w:r>
      <w:r w:rsidRPr="00451FD6">
        <w:rPr>
          <w:rFonts w:ascii="Times New Roman" w:eastAsia="Calibri" w:hAnsi="Times New Roman" w:cs="Times New Roman"/>
          <w:spacing w:val="2"/>
          <w:sz w:val="30"/>
          <w:highlight w:val="white"/>
          <w:u w:color="FF0000"/>
        </w:rPr>
        <w:t>tuyên truyền</w:t>
      </w:r>
      <w:r w:rsidRPr="00451FD6">
        <w:rPr>
          <w:rFonts w:ascii="Times New Roman" w:eastAsia="Calibri" w:hAnsi="Times New Roman" w:cs="Times New Roman"/>
          <w:spacing w:val="2"/>
          <w:sz w:val="30"/>
          <w:highlight w:val="white"/>
        </w:rPr>
        <w:t xml:space="preserve"> trên các ứng dụng nền tảng mạng xã hội</w:t>
      </w:r>
      <w:r w:rsidRPr="00451FD6">
        <w:rPr>
          <w:rFonts w:ascii="Times New Roman" w:eastAsia="Calibri" w:hAnsi="Times New Roman" w:cs="Times New Roman"/>
          <w:spacing w:val="2"/>
          <w:sz w:val="28"/>
          <w:highlight w:val="white"/>
        </w:rPr>
        <w:t>.</w:t>
      </w:r>
    </w:p>
    <w:p w:rsidR="00451FD6" w:rsidRPr="00451FD6" w:rsidRDefault="00451FD6" w:rsidP="00080ABA">
      <w:pPr>
        <w:spacing w:before="120" w:after="120" w:line="240" w:lineRule="auto"/>
        <w:ind w:firstLine="567"/>
        <w:jc w:val="both"/>
        <w:rPr>
          <w:rFonts w:ascii="Times New Roman" w:eastAsia="Calibri" w:hAnsi="Times New Roman" w:cs="Times New Roman"/>
          <w:spacing w:val="2"/>
          <w:sz w:val="30"/>
          <w:highlight w:val="white"/>
        </w:rPr>
      </w:pPr>
      <w:r w:rsidRPr="00451FD6">
        <w:rPr>
          <w:rFonts w:ascii="Times New Roman" w:eastAsia="Calibri" w:hAnsi="Times New Roman" w:cs="Times New Roman"/>
          <w:sz w:val="30"/>
          <w:highlight w:val="white"/>
        </w:rPr>
        <w:t xml:space="preserve"> Việc thực hiện đợt sinh hoạt chính trị, tư tưởng cần được coi là nhiệm vụ chính trị thường xuyên, lâu dài, tập trung cao điểm vào dịp kỷ niệm ngày thành lập Đảng hàng năm, đặc biệt là hai mốc quan trọng kỷ niệm 95 năm, 100 năm ngày thành lập Đảng, các dịp kỷ niệm ngày sinh nhật Chủ tịch Hồ Chí Minh, Ngày Cách mạng tháng Tám thành công và Ngày </w:t>
      </w:r>
      <w:r w:rsidRPr="00451FD6">
        <w:rPr>
          <w:rFonts w:ascii="Times New Roman" w:eastAsia="Calibri" w:hAnsi="Times New Roman" w:cs="Times New Roman"/>
          <w:sz w:val="30"/>
          <w:highlight w:val="white"/>
          <w:u w:color="FF0000"/>
        </w:rPr>
        <w:t>Quốc</w:t>
      </w:r>
      <w:r w:rsidRPr="00451FD6">
        <w:rPr>
          <w:rFonts w:ascii="Times New Roman" w:eastAsia="Calibri" w:hAnsi="Times New Roman" w:cs="Times New Roman"/>
          <w:sz w:val="30"/>
          <w:highlight w:val="white"/>
        </w:rPr>
        <w:t xml:space="preserve"> khánh mùng 2/9… đồng thời báo cáo kết quả các đợt sinh hoạt chính trị về Đảng uỷ Khối, qua Ban Tuyên giáo Đảng uỷ Khối trước ngày 15/11/2024.</w:t>
      </w:r>
    </w:p>
    <w:p w:rsidR="00451FD6" w:rsidRPr="00451FD6" w:rsidRDefault="00451FD6" w:rsidP="00080ABA">
      <w:pPr>
        <w:spacing w:before="120" w:after="120" w:line="240" w:lineRule="auto"/>
        <w:ind w:firstLine="567"/>
        <w:jc w:val="both"/>
        <w:rPr>
          <w:rFonts w:ascii="Times New Roman" w:eastAsia="Calibri" w:hAnsi="Times New Roman" w:cs="Times New Roman"/>
          <w:sz w:val="30"/>
          <w:highlight w:val="white"/>
        </w:rPr>
      </w:pPr>
      <w:r w:rsidRPr="00451FD6">
        <w:rPr>
          <w:rFonts w:ascii="Times New Roman" w:eastAsia="Calibri" w:hAnsi="Times New Roman" w:cs="Times New Roman"/>
          <w:sz w:val="30"/>
          <w:highlight w:val="white"/>
        </w:rPr>
        <w:t>- Ban Chỉ đạo 35 Đảng uỷ Khối: Tăng cường chia sẻ thông tin về bài viết của Tổng Bí thư; triển khai hiệu quả công tác bảo vệ nền tảng tư tưởng của Đảng, lịch sử cách mạng của Đảng, đấu tranh phản bác luận điệu xuyên tạc của các thế lực thù địch.</w:t>
      </w:r>
    </w:p>
    <w:p w:rsidR="00451FD6" w:rsidRPr="00451FD6" w:rsidRDefault="00451FD6" w:rsidP="00080ABA">
      <w:pPr>
        <w:spacing w:before="120" w:after="120" w:line="240" w:lineRule="auto"/>
        <w:ind w:firstLine="567"/>
        <w:jc w:val="both"/>
        <w:rPr>
          <w:rFonts w:ascii="Times New Roman" w:eastAsia="Calibri" w:hAnsi="Times New Roman" w:cs="Times New Roman"/>
          <w:sz w:val="30"/>
          <w:highlight w:val="white"/>
        </w:rPr>
      </w:pPr>
      <w:r w:rsidRPr="00451FD6">
        <w:rPr>
          <w:rFonts w:ascii="Times New Roman" w:eastAsia="Calibri" w:hAnsi="Times New Roman" w:cs="Times New Roman"/>
          <w:sz w:val="30"/>
          <w:highlight w:val="white"/>
        </w:rPr>
        <w:t xml:space="preserve">- Giao cho Ban Tuyên giáo Đảng uỷ Khối: Đưa nội dung bài viết của </w:t>
      </w:r>
      <w:r w:rsidRPr="00451FD6">
        <w:rPr>
          <w:rFonts w:ascii="Times New Roman" w:eastAsia="Calibri" w:hAnsi="Times New Roman" w:cs="Times New Roman"/>
          <w:sz w:val="28"/>
          <w:highlight w:val="white"/>
        </w:rPr>
        <w:t xml:space="preserve">Tổng Bí thư Nguyễn Phú Trọng vào tài liệu chương trình bồi dưỡng lý luận chính trị </w:t>
      </w:r>
      <w:r w:rsidRPr="00451FD6">
        <w:rPr>
          <w:rFonts w:ascii="Times New Roman" w:eastAsia="Calibri" w:hAnsi="Times New Roman" w:cs="Times New Roman"/>
          <w:sz w:val="30"/>
          <w:highlight w:val="white"/>
        </w:rPr>
        <w:t xml:space="preserve">do Đảng uỷ Khối tổ chức. Chủ trì theo dõi, kiểm tra, giám sát việc tổ chức đợt sinh hoạt </w:t>
      </w:r>
      <w:r w:rsidRPr="00451FD6">
        <w:rPr>
          <w:rFonts w:ascii="Times New Roman" w:eastAsia="Calibri" w:hAnsi="Times New Roman" w:cs="Times New Roman"/>
          <w:sz w:val="30"/>
          <w:highlight w:val="white"/>
        </w:rPr>
        <w:lastRenderedPageBreak/>
        <w:t>chính trị, tư tưởng về nội dung bài viết của Tổng Bí thư Nguyễn Phú Trọng, báo cáo kết quả thực hiện với Ban Tuyên giáo Tỉnh uỷ và Ban Thường vụ Đảng uỷ Khối theo quy định.</w:t>
      </w:r>
    </w:p>
    <w:p w:rsidR="00451FD6" w:rsidRPr="00451FD6" w:rsidRDefault="00451FD6" w:rsidP="00080ABA">
      <w:pPr>
        <w:spacing w:before="120" w:after="120" w:line="240" w:lineRule="auto"/>
        <w:jc w:val="both"/>
        <w:rPr>
          <w:rFonts w:ascii="Times New Roman" w:eastAsia="Calibri" w:hAnsi="Times New Roman" w:cs="Times New Roman"/>
          <w:b/>
          <w:sz w:val="30"/>
          <w:highlight w:val="white"/>
        </w:rPr>
      </w:pPr>
      <w:r w:rsidRPr="00451FD6">
        <w:rPr>
          <w:rFonts w:ascii="Times New Roman" w:eastAsia="Calibri" w:hAnsi="Times New Roman" w:cs="Times New Roman"/>
          <w:sz w:val="30"/>
          <w:highlight w:val="white"/>
        </w:rPr>
        <w:tab/>
      </w:r>
      <w:r w:rsidRPr="00451FD6">
        <w:rPr>
          <w:rFonts w:ascii="Times New Roman" w:eastAsia="Calibri" w:hAnsi="Times New Roman" w:cs="Times New Roman"/>
          <w:b/>
          <w:sz w:val="30"/>
          <w:highlight w:val="white"/>
        </w:rPr>
        <w:t>2. Về triển khai, tuyên truyền và thực hiện Chỉ thị số 45-CT/TU ngày 26/02/2024 của Ban Thường vụ Tỉnh uỷ về tăng cường sự lãnh đạo của Đảng đối với công tác bảo đảm an ninh mạng và phòng, chống tội phạm sử dụng công nghệ cao trên địa bàn tỉnh Yên Bái</w:t>
      </w:r>
    </w:p>
    <w:p w:rsidR="00451FD6" w:rsidRPr="00451FD6" w:rsidRDefault="00451FD6" w:rsidP="00080ABA">
      <w:pPr>
        <w:spacing w:before="120" w:after="120" w:line="240" w:lineRule="auto"/>
        <w:ind w:firstLine="567"/>
        <w:jc w:val="both"/>
        <w:rPr>
          <w:rFonts w:ascii="Times New Roman" w:eastAsia="Calibri" w:hAnsi="Times New Roman" w:cs="Times New Roman"/>
          <w:sz w:val="30"/>
          <w:highlight w:val="white"/>
        </w:rPr>
      </w:pPr>
      <w:r w:rsidRPr="00451FD6">
        <w:rPr>
          <w:rFonts w:ascii="Times New Roman" w:eastAsia="Calibri" w:hAnsi="Times New Roman" w:cs="Times New Roman"/>
          <w:sz w:val="30"/>
          <w:highlight w:val="white"/>
        </w:rPr>
        <w:t xml:space="preserve">Đảng uỷ Khối </w:t>
      </w:r>
      <w:r>
        <w:rPr>
          <w:rFonts w:ascii="Times New Roman" w:eastAsia="Calibri" w:hAnsi="Times New Roman" w:cs="Times New Roman"/>
          <w:sz w:val="30"/>
          <w:highlight w:val="white"/>
        </w:rPr>
        <w:t xml:space="preserve">đã ban hành Công văn số </w:t>
      </w:r>
      <w:r w:rsidRPr="00451FD6">
        <w:rPr>
          <w:rFonts w:ascii="Times New Roman" w:eastAsia="Times New Roman" w:hAnsi="Times New Roman" w:cs="Times New Roman"/>
          <w:sz w:val="28"/>
          <w:szCs w:val="28"/>
          <w:highlight w:val="white"/>
        </w:rPr>
        <w:t>1673-CV/ĐUK</w:t>
      </w:r>
      <w:r>
        <w:rPr>
          <w:rFonts w:ascii="Times New Roman" w:eastAsia="Times New Roman" w:hAnsi="Times New Roman" w:cs="Times New Roman"/>
          <w:sz w:val="28"/>
          <w:szCs w:val="28"/>
          <w:highlight w:val="white"/>
        </w:rPr>
        <w:t xml:space="preserve">, ngày 13/3/2024, trong đó yêu cầu </w:t>
      </w:r>
      <w:r w:rsidRPr="00451FD6">
        <w:rPr>
          <w:rFonts w:ascii="Times New Roman" w:eastAsia="Calibri" w:hAnsi="Times New Roman" w:cs="Times New Roman"/>
          <w:sz w:val="30"/>
          <w:highlight w:val="white"/>
        </w:rPr>
        <w:t>các chi, đảng bộ cơ sở và Đoàn thể Khối phổ biến, quán tr</w:t>
      </w:r>
      <w:r w:rsidRPr="00451FD6">
        <w:rPr>
          <w:rFonts w:ascii="Times New Roman" w:eastAsia="Calibri" w:hAnsi="Times New Roman" w:cs="Times New Roman"/>
          <w:sz w:val="30"/>
          <w:highlight w:val="white"/>
          <w:u w:color="FF0000"/>
        </w:rPr>
        <w:t>iệt</w:t>
      </w:r>
      <w:r w:rsidRPr="00451FD6">
        <w:rPr>
          <w:rFonts w:ascii="Times New Roman" w:eastAsia="Calibri" w:hAnsi="Times New Roman" w:cs="Times New Roman"/>
          <w:sz w:val="30"/>
          <w:highlight w:val="white"/>
        </w:rPr>
        <w:t xml:space="preserve">, tổ chức thực hiện nghiêm túc chủ trương của Đảng, chính sách, pháp luật của Nhà nước về công tác bảo đảm an ninh mạng và phòng, chống tội phạm sử dụng công nghệ cao, phải luôn xác định công tác bảo đảm an ninh mạng và phòng, chống tội phạm sử dụng công nghệ cao là nhiệm vụ trọng yếu, thường xuyên, vừa cấp bách, vừa lâu dài của cả hệ thống chính trị. </w:t>
      </w:r>
    </w:p>
    <w:p w:rsidR="00451FD6" w:rsidRPr="00451FD6" w:rsidRDefault="00451FD6" w:rsidP="00080ABA">
      <w:pPr>
        <w:spacing w:before="120" w:after="120" w:line="240" w:lineRule="auto"/>
        <w:ind w:firstLine="567"/>
        <w:jc w:val="both"/>
        <w:rPr>
          <w:rFonts w:ascii="Times New Roman" w:eastAsia="Calibri" w:hAnsi="Times New Roman" w:cs="Times New Roman"/>
          <w:sz w:val="30"/>
          <w:highlight w:val="white"/>
        </w:rPr>
      </w:pPr>
      <w:r w:rsidRPr="00451FD6">
        <w:rPr>
          <w:rFonts w:ascii="Times New Roman" w:eastAsia="Calibri" w:hAnsi="Times New Roman" w:cs="Times New Roman"/>
          <w:sz w:val="30"/>
          <w:highlight w:val="white"/>
        </w:rPr>
        <w:t>Tăng cường công tác giáo dục chính trị tư tưởng cho cán bộ, đảng viên và người lao động tuân thủ đúng quy định của pháp luật; triển khai thực hiện nghiêm túc Quy định số 85-QĐ/TW ngày 07/10/2022 của Ban Bí thư về việc cán bộ, đảng viên thiết lập và sử dụng trang thông tin điện tử cá nhân trên Internet và mạng xã hội; quy định rõ trách nhiệm của cấp uỷ và người đứng đầu cơ quan, tổ chức trong tổ chức triển khai và thực hiện nhiệm vụ bảo đảm an toàn an ninh mạng, bảo vệ Tổ quốc trên không gian mạng; nâng cao năng lực lãnh đạo, sức chiến đấu và tiếp tục đổi mới mạnh mẽ phương thức lãnh đạo của cấp ủy, tổ chức đảng. Phát huy hiệu quả phong trào “Toàn dân bảo vệ an ninh Tổ quốc”; đẩy mạnh công tác tuyên truyền, phổ biến, giáo dục pháp luật cho mỗi cá nhân hiểu được lợi ích cũng như tác hại tiềm ẩn trên không gian mạng, nâng cao tinh thần cảnh giác, chủ động phòng tránh và khả năng tự xử lý tình huống khi bị tấn công trên không gian mạng.</w:t>
      </w:r>
    </w:p>
    <w:p w:rsidR="00451FD6" w:rsidRPr="00451FD6" w:rsidRDefault="00451FD6" w:rsidP="00080ABA">
      <w:pPr>
        <w:spacing w:before="120" w:after="120" w:line="240" w:lineRule="auto"/>
        <w:ind w:firstLine="567"/>
        <w:jc w:val="both"/>
        <w:rPr>
          <w:rFonts w:ascii="Times New Roman" w:eastAsia="Calibri" w:hAnsi="Times New Roman" w:cs="Times New Roman"/>
          <w:sz w:val="30"/>
          <w:highlight w:val="white"/>
        </w:rPr>
      </w:pPr>
      <w:r w:rsidRPr="00451FD6">
        <w:rPr>
          <w:rFonts w:ascii="Times New Roman" w:eastAsia="Calibri" w:hAnsi="Times New Roman" w:cs="Times New Roman"/>
          <w:sz w:val="30"/>
          <w:highlight w:val="white"/>
        </w:rPr>
        <w:t xml:space="preserve">Phát huy vai trò, trách nhiệm của Ban Chỉ đạo 35 Đảng uỷ Khối với phương châm “Phòng ngừa từ sớm, từ xa”, gắn chặt giữa “xây” và “chống” trong công tác tuyên truyền, đấu tranh phản bác các quan điểm sai trái, các luận điệu xuyên tạc đường lối, chủ trương, quan điểm của Đảng, chính sách, pháp luật của Nhà nước trên không gian mạng. </w:t>
      </w:r>
    </w:p>
    <w:p w:rsidR="00451FD6" w:rsidRPr="00451FD6" w:rsidRDefault="00451FD6" w:rsidP="00080ABA">
      <w:pPr>
        <w:spacing w:before="120" w:after="120" w:line="240" w:lineRule="auto"/>
        <w:ind w:firstLine="567"/>
        <w:jc w:val="both"/>
        <w:rPr>
          <w:rFonts w:ascii="Times New Roman" w:eastAsia="Times New Roman" w:hAnsi="Times New Roman" w:cs="Times New Roman"/>
          <w:b/>
          <w:iCs/>
          <w:sz w:val="30"/>
          <w:szCs w:val="30"/>
          <w:highlight w:val="white"/>
        </w:rPr>
      </w:pPr>
      <w:r w:rsidRPr="00451FD6">
        <w:rPr>
          <w:rFonts w:ascii="Times New Roman" w:eastAsia="Times New Roman" w:hAnsi="Times New Roman" w:cs="Times New Roman"/>
          <w:b/>
          <w:iCs/>
          <w:sz w:val="30"/>
          <w:szCs w:val="30"/>
          <w:highlight w:val="white"/>
        </w:rPr>
        <w:t xml:space="preserve">3. Về tham gia cuộc thi chính luận về “Bảo vệ nền tảng tư tưởng của Đảng, đấu tranh phản bác các quan điểm sai trái, thù địch” tỉnh Yên Bái năm 2024 </w:t>
      </w:r>
    </w:p>
    <w:p w:rsidR="00451FD6" w:rsidRDefault="003C01AD" w:rsidP="00080ABA">
      <w:pPr>
        <w:spacing w:before="120" w:after="120" w:line="240" w:lineRule="auto"/>
        <w:ind w:firstLine="567"/>
        <w:jc w:val="both"/>
        <w:rPr>
          <w:rFonts w:ascii="Times New Roman" w:eastAsia="Calibri" w:hAnsi="Times New Roman" w:cs="Times New Roman"/>
          <w:color w:val="000000"/>
          <w:sz w:val="30"/>
          <w:szCs w:val="30"/>
          <w:highlight w:val="white"/>
          <w:u w:color="FF0000"/>
        </w:rPr>
      </w:pPr>
      <w:r w:rsidRPr="003C01AD">
        <w:rPr>
          <w:rFonts w:ascii="Times New Roman" w:eastAsia="Times New Roman" w:hAnsi="Times New Roman" w:cs="Times New Roman"/>
          <w:iCs/>
          <w:sz w:val="30"/>
          <w:szCs w:val="30"/>
          <w:highlight w:val="white"/>
        </w:rPr>
        <w:t>Thực hiện Kế hoạch số 264-KH/BCĐ ngày 21/02/2024 của Ban Chỉ đạo 35 tỉnh, Đảng uỷ Khối</w:t>
      </w:r>
      <w:r>
        <w:rPr>
          <w:rFonts w:ascii="Times New Roman" w:eastAsia="Times New Roman" w:hAnsi="Times New Roman" w:cs="Times New Roman"/>
          <w:iCs/>
          <w:sz w:val="30"/>
          <w:szCs w:val="30"/>
          <w:highlight w:val="white"/>
        </w:rPr>
        <w:t xml:space="preserve">, Đảng uỷ Khối </w:t>
      </w:r>
      <w:r w:rsidRPr="003C01AD">
        <w:rPr>
          <w:rFonts w:ascii="Times New Roman" w:eastAsia="Times New Roman" w:hAnsi="Times New Roman" w:cs="Times New Roman"/>
          <w:iCs/>
          <w:sz w:val="30"/>
          <w:szCs w:val="30"/>
          <w:highlight w:val="white"/>
        </w:rPr>
        <w:t xml:space="preserve">Thực hiện Kế hoạch số 264-KH/BCĐ ngày </w:t>
      </w:r>
      <w:r w:rsidRPr="003C01AD">
        <w:rPr>
          <w:rFonts w:ascii="Times New Roman" w:eastAsia="Times New Roman" w:hAnsi="Times New Roman" w:cs="Times New Roman"/>
          <w:iCs/>
          <w:sz w:val="30"/>
          <w:szCs w:val="30"/>
          <w:highlight w:val="white"/>
        </w:rPr>
        <w:lastRenderedPageBreak/>
        <w:t xml:space="preserve">21/02/2024 của Ban Chỉ đạo 35 tỉnh, Đảng uỷ Khối yêu cầu các chi đảng bộ cơ sở triển khai kế hoạch và thể lệ Cuộc thi chính luận về “Bảo vệ nền tảng tư tưởng của Đảng, đấu tranh phản bác các quan điểm sai trái, thù địch” tỉnh Yên Bái năm 2024 tới toàn thể cán bộ, đảng viên, công chức, viên chức, người lao động, đặc biệt là thành viên </w:t>
      </w:r>
      <w:r w:rsidRPr="003C01AD">
        <w:rPr>
          <w:rFonts w:ascii="Times New Roman" w:eastAsia="Calibri" w:hAnsi="Times New Roman" w:cs="Times New Roman"/>
          <w:color w:val="000000"/>
          <w:sz w:val="30"/>
          <w:szCs w:val="30"/>
          <w:highlight w:val="white"/>
          <w:u w:color="FF0000"/>
        </w:rPr>
        <w:t xml:space="preserve">Tổ cộng tác viên Ban chỉ đạo 35 Đảng ủy Khối để nghiên cứu và tham gia cuộc thi. </w:t>
      </w:r>
    </w:p>
    <w:p w:rsidR="003C01AD" w:rsidRPr="003C01AD" w:rsidRDefault="003C01AD" w:rsidP="00080ABA">
      <w:pPr>
        <w:spacing w:before="120" w:after="120" w:line="240" w:lineRule="auto"/>
        <w:ind w:firstLine="567"/>
        <w:jc w:val="both"/>
        <w:rPr>
          <w:rFonts w:ascii="Times New Roman" w:eastAsia="Times New Roman" w:hAnsi="Times New Roman" w:cs="Times New Roman"/>
          <w:b/>
          <w:iCs/>
          <w:sz w:val="30"/>
          <w:szCs w:val="30"/>
          <w:highlight w:val="white"/>
        </w:rPr>
      </w:pPr>
      <w:r w:rsidRPr="003C01AD">
        <w:rPr>
          <w:rFonts w:ascii="Times New Roman" w:eastAsia="Times New Roman" w:hAnsi="Times New Roman" w:cs="Times New Roman"/>
          <w:b/>
          <w:iCs/>
          <w:sz w:val="30"/>
          <w:szCs w:val="30"/>
          <w:highlight w:val="white"/>
        </w:rPr>
        <w:t xml:space="preserve">- </w:t>
      </w:r>
      <w:r w:rsidRPr="003C01AD">
        <w:rPr>
          <w:rFonts w:ascii="Times New Roman" w:eastAsia="Times New Roman" w:hAnsi="Times New Roman" w:cs="Times New Roman"/>
          <w:i/>
          <w:iCs/>
          <w:sz w:val="30"/>
          <w:szCs w:val="30"/>
          <w:highlight w:val="white"/>
        </w:rPr>
        <w:t>Về số lượng:</w:t>
      </w:r>
      <w:r w:rsidRPr="003C01AD">
        <w:rPr>
          <w:rFonts w:ascii="Times New Roman" w:eastAsia="Times New Roman" w:hAnsi="Times New Roman" w:cs="Times New Roman"/>
          <w:b/>
          <w:iCs/>
          <w:sz w:val="30"/>
          <w:szCs w:val="30"/>
          <w:highlight w:val="white"/>
        </w:rPr>
        <w:t xml:space="preserve"> </w:t>
      </w:r>
      <w:r w:rsidRPr="003C01AD">
        <w:rPr>
          <w:rFonts w:ascii="Times New Roman" w:eastAsia="Times New Roman" w:hAnsi="Times New Roman" w:cs="Times New Roman"/>
          <w:iCs/>
          <w:sz w:val="30"/>
          <w:szCs w:val="30"/>
          <w:highlight w:val="white"/>
        </w:rPr>
        <w:t>Phấn đấu mỗi chi, đảng bộ cơ sở có 01 tác phẩm tham gia; Các thành viên Ban Chỉ đạo, Tổ thư ký và Tổ cộng tác viên mỗi đồng chí có ít nhất 01 tác phẩm tham gia.</w:t>
      </w:r>
    </w:p>
    <w:p w:rsidR="003C01AD" w:rsidRPr="003C01AD" w:rsidRDefault="003C01AD" w:rsidP="00080ABA">
      <w:pPr>
        <w:widowControl w:val="0"/>
        <w:spacing w:before="120" w:after="120" w:line="240" w:lineRule="auto"/>
        <w:ind w:firstLine="567"/>
        <w:jc w:val="both"/>
        <w:rPr>
          <w:rFonts w:ascii="Times New Roman" w:eastAsia="Calibri" w:hAnsi="Times New Roman" w:cs="Times New Roman"/>
          <w:bCs/>
          <w:i/>
          <w:sz w:val="30"/>
          <w:szCs w:val="30"/>
          <w:highlight w:val="white"/>
          <w:shd w:val="clear" w:color="auto" w:fill="FFFFFF"/>
        </w:rPr>
      </w:pPr>
      <w:r w:rsidRPr="003C01AD">
        <w:rPr>
          <w:rFonts w:ascii="Times New Roman" w:eastAsia="Calibri" w:hAnsi="Times New Roman" w:cs="Times New Roman"/>
          <w:bCs/>
          <w:i/>
          <w:sz w:val="30"/>
          <w:szCs w:val="30"/>
          <w:highlight w:val="white"/>
          <w:shd w:val="clear" w:color="auto" w:fill="FFFFFF"/>
          <w:lang w:eastAsia="vi-VN"/>
        </w:rPr>
        <w:t xml:space="preserve">- </w:t>
      </w:r>
      <w:r w:rsidRPr="003C01AD">
        <w:rPr>
          <w:rFonts w:ascii="Times New Roman" w:eastAsia="Calibri" w:hAnsi="Times New Roman" w:cs="Times New Roman"/>
          <w:bCs/>
          <w:i/>
          <w:sz w:val="30"/>
          <w:szCs w:val="30"/>
          <w:highlight w:val="white"/>
          <w:shd w:val="clear" w:color="auto" w:fill="FFFFFF"/>
        </w:rPr>
        <w:t>Thời gian nhận tác phẩm dự thi</w:t>
      </w:r>
      <w:r w:rsidRPr="003C01AD">
        <w:rPr>
          <w:rFonts w:ascii="Times New Roman" w:eastAsia="Calibri" w:hAnsi="Times New Roman" w:cs="Times New Roman"/>
          <w:bCs/>
          <w:sz w:val="30"/>
          <w:szCs w:val="30"/>
          <w:highlight w:val="white"/>
          <w:shd w:val="clear" w:color="auto" w:fill="FFFFFF"/>
        </w:rPr>
        <w:t xml:space="preserve">: Thời hạn cuối cùng Ban Tổ chức cuộc thi nhận hồ sơ tác phẩm dự thi: </w:t>
      </w:r>
      <w:r w:rsidRPr="003C01AD">
        <w:rPr>
          <w:rFonts w:ascii="Times New Roman" w:eastAsia="Times New Roman" w:hAnsi="Times New Roman" w:cs="Times New Roman"/>
          <w:bCs/>
          <w:sz w:val="30"/>
          <w:szCs w:val="30"/>
          <w:highlight w:val="white"/>
          <w:shd w:val="clear" w:color="auto" w:fill="FFFFFF"/>
        </w:rPr>
        <w:t>30</w:t>
      </w:r>
      <w:r w:rsidRPr="003C01AD">
        <w:rPr>
          <w:rFonts w:ascii="Times New Roman" w:eastAsia="Times New Roman" w:hAnsi="Times New Roman" w:cs="Times New Roman"/>
          <w:bCs/>
          <w:sz w:val="30"/>
          <w:szCs w:val="30"/>
          <w:highlight w:val="white"/>
          <w:shd w:val="clear" w:color="auto" w:fill="FFFFFF"/>
          <w:lang w:val="vi-VN"/>
        </w:rPr>
        <w:t>/6/202</w:t>
      </w:r>
      <w:r w:rsidRPr="003C01AD">
        <w:rPr>
          <w:rFonts w:ascii="Times New Roman" w:eastAsia="Times New Roman" w:hAnsi="Times New Roman" w:cs="Times New Roman"/>
          <w:bCs/>
          <w:sz w:val="30"/>
          <w:szCs w:val="30"/>
          <w:highlight w:val="white"/>
          <w:shd w:val="clear" w:color="auto" w:fill="FFFFFF"/>
        </w:rPr>
        <w:t>4 theo dấu bưu điện</w:t>
      </w:r>
      <w:r w:rsidRPr="003C01AD">
        <w:rPr>
          <w:rFonts w:ascii="Times New Roman" w:eastAsia="Calibri" w:hAnsi="Times New Roman" w:cs="Times New Roman"/>
          <w:bCs/>
          <w:sz w:val="30"/>
          <w:szCs w:val="30"/>
          <w:highlight w:val="white"/>
          <w:shd w:val="clear" w:color="auto" w:fill="FFFFFF"/>
        </w:rPr>
        <w:t xml:space="preserve"> (Hồ sơ dự thi gửi trực tiếp hoặc qua đường bưu điện về Phòng Khoa giáo, văn hóa - văn nghệ, Ban Tuyên giáo Tỉnh ủy).</w:t>
      </w:r>
      <w:r w:rsidRPr="003C01AD">
        <w:rPr>
          <w:rFonts w:ascii="Times New Roman" w:eastAsia="Calibri" w:hAnsi="Times New Roman" w:cs="Times New Roman"/>
          <w:b/>
          <w:bCs/>
          <w:sz w:val="30"/>
          <w:szCs w:val="30"/>
          <w:highlight w:val="white"/>
          <w:shd w:val="clear" w:color="auto" w:fill="FFFFFF"/>
        </w:rPr>
        <w:t xml:space="preserve"> </w:t>
      </w:r>
    </w:p>
    <w:p w:rsidR="003C01AD" w:rsidRPr="003C01AD" w:rsidRDefault="003C01AD" w:rsidP="00080ABA">
      <w:pPr>
        <w:spacing w:before="120" w:after="120" w:line="240" w:lineRule="auto"/>
        <w:jc w:val="both"/>
        <w:rPr>
          <w:rFonts w:ascii="Times New Roman" w:eastAsia="Times New Roman" w:hAnsi="Times New Roman" w:cs="Times New Roman"/>
          <w:b/>
          <w:iCs/>
          <w:color w:val="000000"/>
          <w:sz w:val="30"/>
          <w:szCs w:val="30"/>
          <w:highlight w:val="white"/>
        </w:rPr>
      </w:pPr>
      <w:r w:rsidRPr="003C01AD">
        <w:rPr>
          <w:rFonts w:ascii="Times New Roman" w:eastAsia="Times New Roman" w:hAnsi="Times New Roman" w:cs="Times New Roman"/>
          <w:iCs/>
          <w:color w:val="000000"/>
          <w:sz w:val="30"/>
          <w:szCs w:val="30"/>
          <w:highlight w:val="white"/>
        </w:rPr>
        <w:tab/>
      </w:r>
      <w:r w:rsidR="00451FD6" w:rsidRPr="00451FD6">
        <w:rPr>
          <w:rFonts w:ascii="Times New Roman" w:eastAsia="Times New Roman" w:hAnsi="Times New Roman" w:cs="Times New Roman"/>
          <w:b/>
          <w:iCs/>
          <w:color w:val="000000"/>
          <w:sz w:val="30"/>
          <w:szCs w:val="30"/>
          <w:highlight w:val="white"/>
        </w:rPr>
        <w:t>4</w:t>
      </w:r>
      <w:r w:rsidRPr="00451FD6">
        <w:rPr>
          <w:rFonts w:ascii="Times New Roman" w:eastAsia="Times New Roman" w:hAnsi="Times New Roman" w:cs="Times New Roman"/>
          <w:b/>
          <w:iCs/>
          <w:color w:val="000000"/>
          <w:sz w:val="30"/>
          <w:szCs w:val="30"/>
          <w:highlight w:val="white"/>
        </w:rPr>
        <w:t>.</w:t>
      </w:r>
      <w:r w:rsidRPr="003C01AD">
        <w:rPr>
          <w:rFonts w:ascii="Times New Roman" w:eastAsia="Times New Roman" w:hAnsi="Times New Roman" w:cs="Times New Roman"/>
          <w:b/>
          <w:iCs/>
          <w:color w:val="000000"/>
          <w:sz w:val="30"/>
          <w:szCs w:val="30"/>
          <w:highlight w:val="white"/>
        </w:rPr>
        <w:t xml:space="preserve"> Về việc triển khai và tham gia</w:t>
      </w:r>
      <w:r w:rsidRPr="003C01AD">
        <w:rPr>
          <w:rFonts w:ascii="Times New Roman" w:eastAsia="Times New Roman" w:hAnsi="Times New Roman" w:cs="Times New Roman"/>
          <w:iCs/>
          <w:color w:val="000000"/>
          <w:sz w:val="30"/>
          <w:szCs w:val="30"/>
          <w:highlight w:val="white"/>
        </w:rPr>
        <w:t xml:space="preserve"> </w:t>
      </w:r>
      <w:r w:rsidRPr="003C01AD">
        <w:rPr>
          <w:rFonts w:ascii="Times New Roman" w:eastAsia="Times New Roman" w:hAnsi="Times New Roman" w:cs="Times New Roman"/>
          <w:b/>
          <w:iCs/>
          <w:color w:val="000000"/>
          <w:sz w:val="30"/>
          <w:szCs w:val="30"/>
          <w:highlight w:val="white"/>
        </w:rPr>
        <w:t>Giải Báo chí về xây dựng Đảng (Giải Búa liềm vàng) tỉnh Yên Bái năm 2024</w:t>
      </w:r>
    </w:p>
    <w:p w:rsidR="003C01AD" w:rsidRPr="003C01AD" w:rsidRDefault="003C01AD" w:rsidP="00080ABA">
      <w:pPr>
        <w:spacing w:before="120" w:after="120" w:line="240" w:lineRule="auto"/>
        <w:ind w:firstLine="567"/>
        <w:jc w:val="both"/>
        <w:rPr>
          <w:rFonts w:ascii="Times New Roman" w:eastAsia="Times New Roman" w:hAnsi="Times New Roman" w:cs="Times New Roman"/>
          <w:iCs/>
          <w:color w:val="000000"/>
          <w:sz w:val="30"/>
          <w:szCs w:val="30"/>
          <w:highlight w:val="white"/>
        </w:rPr>
      </w:pPr>
      <w:r w:rsidRPr="003C01AD">
        <w:rPr>
          <w:rFonts w:ascii="Times New Roman" w:eastAsia="Times New Roman" w:hAnsi="Times New Roman" w:cs="Times New Roman"/>
          <w:iCs/>
          <w:color w:val="000000"/>
          <w:sz w:val="30"/>
          <w:szCs w:val="30"/>
          <w:highlight w:val="white"/>
        </w:rPr>
        <w:tab/>
        <w:t>Thực hiện Kế hoạch số 265-KH/BTC ngày 22/02/2024 của Ban Tổ chức giải về tổ chức Giải Báo chí về xây dựng Đảng tỉnh Yên Bái năm 2024.</w:t>
      </w:r>
      <w:r w:rsidRPr="003C01AD">
        <w:rPr>
          <w:rFonts w:ascii="Times New Roman" w:eastAsia="Times New Roman" w:hAnsi="Times New Roman" w:cs="Times New Roman"/>
          <w:b/>
          <w:iCs/>
          <w:color w:val="000000"/>
          <w:sz w:val="30"/>
          <w:szCs w:val="30"/>
          <w:highlight w:val="white"/>
        </w:rPr>
        <w:t xml:space="preserve"> </w:t>
      </w:r>
      <w:r w:rsidRPr="003C01AD">
        <w:rPr>
          <w:rFonts w:ascii="Times New Roman" w:eastAsia="Times New Roman" w:hAnsi="Times New Roman" w:cs="Times New Roman"/>
          <w:bCs/>
          <w:iCs/>
          <w:color w:val="000000"/>
          <w:sz w:val="30"/>
          <w:szCs w:val="30"/>
          <w:highlight w:val="white"/>
        </w:rPr>
        <w:t xml:space="preserve">Đảng ủy Khối yêu cầu các chi, đảng bộ </w:t>
      </w:r>
      <w:r w:rsidRPr="003C01AD">
        <w:rPr>
          <w:rFonts w:ascii="Times New Roman" w:eastAsia="Times New Roman" w:hAnsi="Times New Roman" w:cs="Times New Roman"/>
          <w:bCs/>
          <w:iCs/>
          <w:color w:val="000000"/>
          <w:sz w:val="30"/>
          <w:szCs w:val="30"/>
          <w:highlight w:val="white"/>
          <w:u w:color="FF0000"/>
        </w:rPr>
        <w:t>cơ sở</w:t>
      </w:r>
      <w:r w:rsidRPr="003C01AD">
        <w:rPr>
          <w:rFonts w:ascii="Times New Roman" w:eastAsia="Times New Roman" w:hAnsi="Times New Roman" w:cs="Times New Roman"/>
          <w:bCs/>
          <w:iCs/>
          <w:color w:val="000000"/>
          <w:sz w:val="30"/>
          <w:szCs w:val="30"/>
          <w:highlight w:val="white"/>
        </w:rPr>
        <w:t xml:space="preserve">, đoàn thể khối </w:t>
      </w:r>
      <w:r w:rsidRPr="003C01AD">
        <w:rPr>
          <w:rFonts w:ascii="Times New Roman" w:eastAsia="Times New Roman" w:hAnsi="Times New Roman" w:cs="Times New Roman"/>
          <w:color w:val="000000"/>
          <w:sz w:val="30"/>
          <w:szCs w:val="30"/>
          <w:highlight w:val="white"/>
        </w:rPr>
        <w:t>tổ chức hưởng ứng, vận động cán bộ, đảng viên, đoàn viên, hội viên và người lao động tham gia đồng thời đảm bảo các tiêu chí sau:</w:t>
      </w:r>
    </w:p>
    <w:p w:rsidR="003C01AD" w:rsidRPr="003C01AD" w:rsidRDefault="00451FD6" w:rsidP="00080ABA">
      <w:pPr>
        <w:spacing w:before="120" w:after="120" w:line="240" w:lineRule="auto"/>
        <w:ind w:firstLine="567"/>
        <w:jc w:val="both"/>
        <w:rPr>
          <w:rFonts w:ascii="Times New Roman" w:eastAsia="Times New Roman" w:hAnsi="Times New Roman" w:cs="Times New Roman"/>
          <w:b/>
          <w:i/>
          <w:iCs/>
          <w:color w:val="000000"/>
          <w:sz w:val="30"/>
          <w:szCs w:val="30"/>
          <w:highlight w:val="white"/>
        </w:rPr>
      </w:pPr>
      <w:r>
        <w:rPr>
          <w:rFonts w:ascii="Times New Roman" w:eastAsia="Times New Roman" w:hAnsi="Times New Roman" w:cs="Times New Roman"/>
          <w:b/>
          <w:i/>
          <w:iCs/>
          <w:color w:val="000000"/>
          <w:sz w:val="30"/>
          <w:szCs w:val="30"/>
          <w:highlight w:val="white"/>
        </w:rPr>
        <w:t>4</w:t>
      </w:r>
      <w:r w:rsidR="003C01AD" w:rsidRPr="003C01AD">
        <w:rPr>
          <w:rFonts w:ascii="Times New Roman" w:eastAsia="Times New Roman" w:hAnsi="Times New Roman" w:cs="Times New Roman"/>
          <w:b/>
          <w:i/>
          <w:iCs/>
          <w:color w:val="000000"/>
          <w:sz w:val="30"/>
          <w:szCs w:val="30"/>
          <w:highlight w:val="white"/>
        </w:rPr>
        <w:t xml:space="preserve">.1. Đối tượng tham </w:t>
      </w:r>
      <w:r w:rsidR="003C01AD" w:rsidRPr="003C01AD">
        <w:rPr>
          <w:rFonts w:ascii="Times New Roman" w:eastAsia="Times New Roman" w:hAnsi="Times New Roman" w:cs="Times New Roman"/>
          <w:b/>
          <w:i/>
          <w:iCs/>
          <w:color w:val="000000"/>
          <w:sz w:val="30"/>
          <w:szCs w:val="30"/>
          <w:highlight w:val="white"/>
          <w:u w:color="FF0000"/>
        </w:rPr>
        <w:t>dự giải</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sz w:val="30"/>
          <w:szCs w:val="30"/>
          <w:highlight w:val="white"/>
        </w:rPr>
        <w:t>Công dân Việt Nam đang công tác, học tập, sinh sống ở trong và ngoài nước, không giới hạn độ tuổi, không vi phạm các quy định về đạo đức nghề nghiệp của người làm báo Việt Nam, không vi phạm Luật Báo chí, Luật Sở hữu trí tuệ và các quy định khác của pháp luật; có tác phẩm báo chí viết về công tác xây dựng Đảng của tỉnh Yên Bái được đăng, phát trên các loại hình báo chí tỉnh Yên Bái, báo chí Trung ương, các chương trình phát thanh của Trung tâm Truyền thông và Văn hoá huyện, thị xã, thành phố và cổng/</w:t>
      </w:r>
      <w:r w:rsidRPr="003C01AD">
        <w:rPr>
          <w:rFonts w:ascii="Times New Roman" w:eastAsia="Calibri" w:hAnsi="Times New Roman" w:cs="Times New Roman"/>
          <w:b/>
          <w:i/>
          <w:sz w:val="30"/>
          <w:szCs w:val="30"/>
          <w:highlight w:val="white"/>
        </w:rPr>
        <w:t>trang thông tin điện tử, bản tin... của địa phương, đơn vị do Bộ Thông tin và Truyền thông hoặc Sở Thông tin và Truyền thông cấp phép,</w:t>
      </w:r>
      <w:r w:rsidRPr="003C01AD">
        <w:rPr>
          <w:rFonts w:ascii="Times New Roman" w:eastAsia="Calibri" w:hAnsi="Times New Roman" w:cs="Times New Roman"/>
          <w:sz w:val="30"/>
          <w:szCs w:val="30"/>
          <w:highlight w:val="white"/>
        </w:rPr>
        <w:t xml:space="preserve"> phù hợp với tiêu chí của Giải đều có quyền gửi tác phẩm tham dự Giải.</w:t>
      </w:r>
    </w:p>
    <w:p w:rsidR="003C01AD" w:rsidRPr="003C01AD" w:rsidRDefault="00451FD6" w:rsidP="00080ABA">
      <w:pPr>
        <w:spacing w:before="120" w:after="120" w:line="240" w:lineRule="auto"/>
        <w:ind w:firstLine="680"/>
        <w:jc w:val="both"/>
        <w:rPr>
          <w:rFonts w:ascii="Times New Roman" w:eastAsia="Calibri" w:hAnsi="Times New Roman" w:cs="Times New Roman"/>
          <w:b/>
          <w:i/>
          <w:sz w:val="30"/>
          <w:szCs w:val="30"/>
          <w:highlight w:val="white"/>
        </w:rPr>
      </w:pPr>
      <w:r>
        <w:rPr>
          <w:rFonts w:ascii="Times New Roman" w:eastAsia="Calibri" w:hAnsi="Times New Roman" w:cs="Times New Roman"/>
          <w:b/>
          <w:i/>
          <w:sz w:val="30"/>
          <w:szCs w:val="30"/>
          <w:highlight w:val="white"/>
        </w:rPr>
        <w:t>4</w:t>
      </w:r>
      <w:r w:rsidR="003C01AD" w:rsidRPr="003C01AD">
        <w:rPr>
          <w:rFonts w:ascii="Times New Roman" w:eastAsia="Calibri" w:hAnsi="Times New Roman" w:cs="Times New Roman"/>
          <w:b/>
          <w:i/>
          <w:sz w:val="30"/>
          <w:szCs w:val="30"/>
          <w:highlight w:val="white"/>
        </w:rPr>
        <w:t>.2. Thời gian</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b/>
          <w:i/>
          <w:sz w:val="30"/>
          <w:szCs w:val="30"/>
          <w:highlight w:val="white"/>
        </w:rPr>
        <w:t xml:space="preserve">- Thời gian sáng tác các tác phẩm tham dự Giải: </w:t>
      </w:r>
      <w:r w:rsidRPr="003C01AD">
        <w:rPr>
          <w:rFonts w:ascii="Times New Roman" w:eastAsia="Calibri" w:hAnsi="Times New Roman" w:cs="Times New Roman"/>
          <w:sz w:val="30"/>
          <w:szCs w:val="30"/>
          <w:highlight w:val="white"/>
        </w:rPr>
        <w:t>Các tác phẩm được sáng tác, đăng, phát trên các phương tiện thông tin đại chúng, trang thông tin điện tử, bản tin được cấp phép từ ngày 11/10/2023 (</w:t>
      </w:r>
      <w:r w:rsidRPr="003C01AD">
        <w:rPr>
          <w:rFonts w:ascii="Times New Roman" w:eastAsia="Calibri" w:hAnsi="Times New Roman" w:cs="Times New Roman"/>
          <w:sz w:val="30"/>
          <w:szCs w:val="30"/>
          <w:highlight w:val="white"/>
          <w:u w:color="FF0000"/>
        </w:rPr>
        <w:t>tiếp nối</w:t>
      </w:r>
      <w:r w:rsidRPr="003C01AD">
        <w:rPr>
          <w:rFonts w:ascii="Times New Roman" w:eastAsia="Calibri" w:hAnsi="Times New Roman" w:cs="Times New Roman"/>
          <w:sz w:val="30"/>
          <w:szCs w:val="30"/>
          <w:highlight w:val="white"/>
        </w:rPr>
        <w:t xml:space="preserve"> thời gian được quy định trong Giải Báo chí về xây dựng Đảng tỉnh Yên Bải năm 2023) đến trước ngày 10/10/2024.</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b/>
          <w:i/>
          <w:sz w:val="30"/>
          <w:szCs w:val="30"/>
          <w:highlight w:val="white"/>
        </w:rPr>
        <w:lastRenderedPageBreak/>
        <w:t xml:space="preserve">- Thời gian, địa chỉ nhận tác phẩm dự thi: </w:t>
      </w:r>
      <w:r w:rsidRPr="003C01AD">
        <w:rPr>
          <w:rFonts w:ascii="Times New Roman" w:eastAsia="Calibri" w:hAnsi="Times New Roman" w:cs="Times New Roman"/>
          <w:sz w:val="30"/>
          <w:szCs w:val="30"/>
          <w:highlight w:val="white"/>
        </w:rPr>
        <w:t>Thời hạn cuối cùng Ban Tổ chức Giải thưởng nhận hồ sơ tác phẩm dự thi: trước ngày 05/10/2024 (cả hồ sơ gửi trực tiếp và gửi qua bưu điện).</w:t>
      </w:r>
    </w:p>
    <w:p w:rsidR="003C01AD" w:rsidRPr="003C01AD" w:rsidRDefault="00451FD6" w:rsidP="00080ABA">
      <w:pPr>
        <w:spacing w:before="120" w:after="120" w:line="240" w:lineRule="auto"/>
        <w:ind w:firstLine="680"/>
        <w:jc w:val="both"/>
        <w:rPr>
          <w:rFonts w:ascii="Times New Roman" w:eastAsia="Calibri" w:hAnsi="Times New Roman" w:cs="Times New Roman"/>
          <w:b/>
          <w:i/>
          <w:sz w:val="30"/>
          <w:szCs w:val="30"/>
          <w:highlight w:val="white"/>
        </w:rPr>
      </w:pPr>
      <w:r>
        <w:rPr>
          <w:rFonts w:ascii="Times New Roman" w:eastAsia="Calibri" w:hAnsi="Times New Roman" w:cs="Times New Roman"/>
          <w:b/>
          <w:i/>
          <w:sz w:val="30"/>
          <w:szCs w:val="30"/>
          <w:highlight w:val="white"/>
        </w:rPr>
        <w:t>4</w:t>
      </w:r>
      <w:r w:rsidR="003C01AD" w:rsidRPr="003C01AD">
        <w:rPr>
          <w:rFonts w:ascii="Times New Roman" w:eastAsia="Calibri" w:hAnsi="Times New Roman" w:cs="Times New Roman"/>
          <w:b/>
          <w:i/>
          <w:sz w:val="30"/>
          <w:szCs w:val="30"/>
          <w:highlight w:val="white"/>
        </w:rPr>
        <w:t xml:space="preserve">.3. Về Hồ </w:t>
      </w:r>
      <w:r w:rsidR="003C01AD" w:rsidRPr="003C01AD">
        <w:rPr>
          <w:rFonts w:ascii="Times New Roman" w:eastAsia="Calibri" w:hAnsi="Times New Roman" w:cs="Times New Roman"/>
          <w:b/>
          <w:i/>
          <w:sz w:val="30"/>
          <w:szCs w:val="30"/>
          <w:highlight w:val="white"/>
          <w:u w:color="FF0000"/>
        </w:rPr>
        <w:t>sơ dự giải</w:t>
      </w:r>
      <w:r w:rsidR="003C01AD" w:rsidRPr="003C01AD">
        <w:rPr>
          <w:rFonts w:ascii="Times New Roman" w:eastAsia="Calibri" w:hAnsi="Times New Roman" w:cs="Times New Roman"/>
          <w:b/>
          <w:i/>
          <w:sz w:val="30"/>
          <w:szCs w:val="30"/>
          <w:highlight w:val="white"/>
        </w:rPr>
        <w:t>:</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sz w:val="30"/>
          <w:szCs w:val="30"/>
          <w:highlight w:val="white"/>
        </w:rPr>
        <w:t>- Về tác giả: Sơ yếu lý lịch của tác giả gồm: Họ tên, bút danh, năm sinh, chức danh hiện tại, đơn vị công tác, số điện thoại.</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sz w:val="30"/>
          <w:szCs w:val="30"/>
          <w:highlight w:val="white"/>
        </w:rPr>
        <w:t>- Về tác phẩm: Mỗi tác phẩm dự Giải phải sao, chụp làm 03 bộ (riêng tác phẩm phát thanh, truyền hình nộp 02 bộ) có đầy đủ các thông tin theo yêu cầu</w:t>
      </w:r>
    </w:p>
    <w:p w:rsidR="003C01AD" w:rsidRPr="003C01AD" w:rsidRDefault="003C01AD" w:rsidP="00080ABA">
      <w:pPr>
        <w:pBdr>
          <w:top w:val="dotted" w:sz="4" w:space="0" w:color="FFFFFF"/>
          <w:left w:val="dotted" w:sz="4" w:space="0" w:color="FFFFFF"/>
          <w:bottom w:val="dotted" w:sz="4" w:space="0" w:color="FFFFFF"/>
          <w:right w:val="dotted" w:sz="4" w:space="0" w:color="FFFFFF"/>
        </w:pBdr>
        <w:shd w:val="clear" w:color="auto" w:fill="FFFFFF"/>
        <w:spacing w:before="120" w:after="120" w:line="240" w:lineRule="auto"/>
        <w:ind w:firstLine="680"/>
        <w:jc w:val="both"/>
        <w:rPr>
          <w:rFonts w:ascii="Times New Roman" w:eastAsia="Times New Roman" w:hAnsi="Times New Roman" w:cs="Times New Roman"/>
          <w:b/>
          <w:i/>
          <w:color w:val="000000"/>
          <w:sz w:val="30"/>
          <w:szCs w:val="30"/>
          <w:highlight w:val="white"/>
        </w:rPr>
      </w:pPr>
      <w:r w:rsidRPr="003C01AD">
        <w:rPr>
          <w:rFonts w:ascii="Times New Roman" w:eastAsia="Times New Roman" w:hAnsi="Times New Roman" w:cs="Times New Roman"/>
          <w:color w:val="000000"/>
          <w:sz w:val="30"/>
          <w:szCs w:val="30"/>
          <w:highlight w:val="white"/>
        </w:rPr>
        <w:t xml:space="preserve">- Hồ sơ tham dự gửi về Đảng ủy Khối </w:t>
      </w:r>
      <w:r w:rsidRPr="003C01AD">
        <w:rPr>
          <w:rFonts w:ascii="Times New Roman" w:eastAsia="Times New Roman" w:hAnsi="Times New Roman" w:cs="Times New Roman"/>
          <w:i/>
          <w:color w:val="000000"/>
          <w:sz w:val="30"/>
          <w:szCs w:val="30"/>
          <w:highlight w:val="white"/>
        </w:rPr>
        <w:t>(qua Ban Tuyên giáo Đảng ủy Khối)</w:t>
      </w:r>
      <w:r w:rsidRPr="003C01AD">
        <w:rPr>
          <w:rFonts w:ascii="Times New Roman" w:eastAsia="Times New Roman" w:hAnsi="Times New Roman" w:cs="Times New Roman"/>
          <w:color w:val="000000"/>
          <w:sz w:val="30"/>
          <w:szCs w:val="30"/>
          <w:highlight w:val="white"/>
        </w:rPr>
        <w:t xml:space="preserve"> để </w:t>
      </w:r>
      <w:r w:rsidRPr="003C01AD">
        <w:rPr>
          <w:rFonts w:ascii="Times New Roman" w:eastAsia="Times New Roman" w:hAnsi="Times New Roman" w:cs="Times New Roman"/>
          <w:color w:val="000000"/>
          <w:sz w:val="30"/>
          <w:szCs w:val="30"/>
          <w:highlight w:val="white"/>
          <w:u w:color="FF0000"/>
        </w:rPr>
        <w:t>xét chọn</w:t>
      </w:r>
      <w:r w:rsidRPr="003C01AD">
        <w:rPr>
          <w:rFonts w:ascii="Times New Roman" w:eastAsia="Times New Roman" w:hAnsi="Times New Roman" w:cs="Times New Roman"/>
          <w:color w:val="000000"/>
          <w:sz w:val="30"/>
          <w:szCs w:val="30"/>
          <w:highlight w:val="white"/>
        </w:rPr>
        <w:t xml:space="preserve"> và tham gia giải thưởng của Tỉnh. Thời gian: Trước ngày </w:t>
      </w:r>
      <w:r w:rsidRPr="003C01AD">
        <w:rPr>
          <w:rFonts w:ascii="Times New Roman" w:eastAsia="Times New Roman" w:hAnsi="Times New Roman" w:cs="Times New Roman"/>
          <w:b/>
          <w:i/>
          <w:color w:val="000000"/>
          <w:sz w:val="30"/>
          <w:szCs w:val="30"/>
          <w:highlight w:val="white"/>
        </w:rPr>
        <w:t>05 tháng 10 năm 2024.</w:t>
      </w:r>
    </w:p>
    <w:p w:rsidR="003C01AD" w:rsidRPr="003C01AD" w:rsidRDefault="00451FD6" w:rsidP="00080ABA">
      <w:pPr>
        <w:spacing w:before="120" w:after="120" w:line="240" w:lineRule="auto"/>
        <w:ind w:firstLine="680"/>
        <w:jc w:val="both"/>
        <w:rPr>
          <w:rFonts w:ascii="Times New Roman" w:eastAsia="Calibri" w:hAnsi="Times New Roman" w:cs="Times New Roman"/>
          <w:b/>
          <w:i/>
          <w:sz w:val="30"/>
          <w:szCs w:val="30"/>
          <w:highlight w:val="white"/>
        </w:rPr>
      </w:pPr>
      <w:r>
        <w:rPr>
          <w:rFonts w:ascii="Times New Roman" w:eastAsia="Calibri" w:hAnsi="Times New Roman" w:cs="Times New Roman"/>
          <w:b/>
          <w:i/>
          <w:sz w:val="30"/>
          <w:szCs w:val="30"/>
          <w:highlight w:val="white"/>
        </w:rPr>
        <w:t>4</w:t>
      </w:r>
      <w:r w:rsidR="003C01AD" w:rsidRPr="003C01AD">
        <w:rPr>
          <w:rFonts w:ascii="Times New Roman" w:eastAsia="Calibri" w:hAnsi="Times New Roman" w:cs="Times New Roman"/>
          <w:b/>
          <w:i/>
          <w:sz w:val="30"/>
          <w:szCs w:val="30"/>
          <w:highlight w:val="white"/>
        </w:rPr>
        <w:t>.4. Phạm vi Giải thưởng</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b/>
          <w:i/>
          <w:sz w:val="30"/>
          <w:szCs w:val="30"/>
          <w:highlight w:val="white"/>
        </w:rPr>
        <w:t>- Các loại hình báo chỉ được tham dự bao gồm</w:t>
      </w:r>
      <w:r w:rsidRPr="003C01AD">
        <w:rPr>
          <w:rFonts w:ascii="Times New Roman" w:eastAsia="Calibri" w:hAnsi="Times New Roman" w:cs="Times New Roman"/>
          <w:sz w:val="30"/>
          <w:szCs w:val="30"/>
          <w:highlight w:val="white"/>
        </w:rPr>
        <w:t>: Báo in, báo điện tử, báo ảnh, phát thanh, truyền hình.</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b/>
          <w:i/>
          <w:sz w:val="30"/>
          <w:szCs w:val="30"/>
          <w:highlight w:val="white"/>
        </w:rPr>
        <w:t>- Các thế loại tác phẩm</w:t>
      </w:r>
      <w:r w:rsidRPr="003C01AD">
        <w:rPr>
          <w:rFonts w:ascii="Times New Roman" w:eastAsia="Calibri" w:hAnsi="Times New Roman" w:cs="Times New Roman"/>
          <w:sz w:val="30"/>
          <w:szCs w:val="30"/>
          <w:highlight w:val="white"/>
        </w:rPr>
        <w:t xml:space="preserve">: Bài phản ánh, phỏng vấn, ghi chép, bình luận, chuyên luận, phóng sự, ký sự, điều tra, các chương trình phát thanh, truyền hình, phim tài liệu, </w:t>
      </w:r>
      <w:r w:rsidRPr="003C01AD">
        <w:rPr>
          <w:rFonts w:ascii="Times New Roman" w:eastAsia="Calibri" w:hAnsi="Times New Roman" w:cs="Times New Roman"/>
          <w:sz w:val="30"/>
          <w:szCs w:val="30"/>
          <w:highlight w:val="white"/>
          <w:u w:color="FF0000"/>
        </w:rPr>
        <w:t>sản phẩm</w:t>
      </w:r>
      <w:r w:rsidRPr="003C01AD">
        <w:rPr>
          <w:rFonts w:ascii="Times New Roman" w:eastAsia="Calibri" w:hAnsi="Times New Roman" w:cs="Times New Roman"/>
          <w:sz w:val="30"/>
          <w:szCs w:val="30"/>
          <w:highlight w:val="white"/>
        </w:rPr>
        <w:t xml:space="preserve"> báo chí đa phương tiện, ảnh báo chí... </w:t>
      </w:r>
    </w:p>
    <w:p w:rsidR="003C01AD" w:rsidRPr="003C01AD" w:rsidRDefault="00451FD6" w:rsidP="00080ABA">
      <w:pPr>
        <w:spacing w:before="120" w:after="120" w:line="240" w:lineRule="auto"/>
        <w:ind w:firstLine="680"/>
        <w:jc w:val="both"/>
        <w:rPr>
          <w:rFonts w:ascii="Times New Roman" w:eastAsia="Calibri" w:hAnsi="Times New Roman" w:cs="Times New Roman"/>
          <w:i/>
          <w:sz w:val="30"/>
          <w:szCs w:val="30"/>
          <w:highlight w:val="white"/>
        </w:rPr>
      </w:pPr>
      <w:r>
        <w:rPr>
          <w:rFonts w:ascii="Times New Roman" w:eastAsia="Calibri" w:hAnsi="Times New Roman" w:cs="Times New Roman"/>
          <w:b/>
          <w:i/>
          <w:sz w:val="30"/>
          <w:szCs w:val="30"/>
          <w:highlight w:val="white"/>
        </w:rPr>
        <w:t>4</w:t>
      </w:r>
      <w:r w:rsidR="003C01AD" w:rsidRPr="003C01AD">
        <w:rPr>
          <w:rFonts w:ascii="Times New Roman" w:eastAsia="Calibri" w:hAnsi="Times New Roman" w:cs="Times New Roman"/>
          <w:b/>
          <w:i/>
          <w:sz w:val="30"/>
          <w:szCs w:val="30"/>
          <w:highlight w:val="white"/>
        </w:rPr>
        <w:t xml:space="preserve">2.5. Cơ cấu, giá trị </w:t>
      </w:r>
      <w:r w:rsidR="003C01AD" w:rsidRPr="003C01AD">
        <w:rPr>
          <w:rFonts w:ascii="Times New Roman" w:eastAsia="Calibri" w:hAnsi="Times New Roman" w:cs="Times New Roman"/>
          <w:b/>
          <w:i/>
          <w:sz w:val="30"/>
          <w:szCs w:val="30"/>
          <w:highlight w:val="white"/>
          <w:u w:color="FF0000"/>
        </w:rPr>
        <w:t>giải thưởng</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sz w:val="30"/>
          <w:szCs w:val="30"/>
          <w:highlight w:val="white"/>
        </w:rPr>
        <w:t>- Giải thưởng cho tác phẩm:</w:t>
      </w:r>
    </w:p>
    <w:p w:rsidR="003C01AD" w:rsidRPr="003C01AD" w:rsidRDefault="003C01AD" w:rsidP="00080ABA">
      <w:pPr>
        <w:spacing w:before="120" w:after="120" w:line="240" w:lineRule="auto"/>
        <w:ind w:firstLine="680"/>
        <w:jc w:val="both"/>
        <w:rPr>
          <w:rFonts w:ascii="Times New Roman" w:eastAsia="Calibri" w:hAnsi="Times New Roman" w:cs="Times New Roman"/>
          <w:spacing w:val="-2"/>
          <w:sz w:val="30"/>
          <w:szCs w:val="30"/>
          <w:highlight w:val="white"/>
        </w:rPr>
      </w:pPr>
      <w:r w:rsidRPr="003C01AD">
        <w:rPr>
          <w:rFonts w:ascii="Times New Roman" w:eastAsia="Calibri" w:hAnsi="Times New Roman" w:cs="Times New Roman"/>
          <w:spacing w:val="-2"/>
          <w:sz w:val="30"/>
          <w:szCs w:val="30"/>
          <w:highlight w:val="white"/>
        </w:rPr>
        <w:t xml:space="preserve">+ 01 giải Đặc biệt dành cho tác phẩm xuất sắc nhất trong cả 05 thể loại báo chí. Đối với thể loại báo in, báo điện tử, báo ảnh: có 15 giải (01 giải A, 02 giải B, 05 </w:t>
      </w:r>
      <w:r w:rsidRPr="003C01AD">
        <w:rPr>
          <w:rFonts w:ascii="Times New Roman" w:eastAsia="Calibri" w:hAnsi="Times New Roman" w:cs="Times New Roman"/>
          <w:spacing w:val="-2"/>
          <w:sz w:val="30"/>
          <w:szCs w:val="30"/>
          <w:highlight w:val="white"/>
          <w:u w:color="FF0000"/>
        </w:rPr>
        <w:t>giải c</w:t>
      </w:r>
      <w:r w:rsidRPr="003C01AD">
        <w:rPr>
          <w:rFonts w:ascii="Times New Roman" w:eastAsia="Calibri" w:hAnsi="Times New Roman" w:cs="Times New Roman"/>
          <w:spacing w:val="-2"/>
          <w:sz w:val="30"/>
          <w:szCs w:val="30"/>
          <w:highlight w:val="white"/>
        </w:rPr>
        <w:t>, 07 giải Khuyến khích). Đối với thể loại phát thanh, truyền hình: có 12 giải (01 giải A, 02 giải B, 04 giải c, 05 giải Khuyến khích).</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sz w:val="30"/>
          <w:szCs w:val="30"/>
          <w:highlight w:val="white"/>
        </w:rPr>
        <w:t xml:space="preserve">- Khen thưởng dành cho tập thể, cá nhân: </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sz w:val="30"/>
          <w:szCs w:val="30"/>
          <w:highlight w:val="white"/>
        </w:rPr>
        <w:t>+ Đối với tập thể: Khen thưởng 01 tập thể xuất sắc tiêu biểu và 04 tập thể xuất sắc là các cơ quan báo chí, hội nhà báo, các cơ quan tuyên truyền cấp huyện và tương đương (ban tuyên giáo, tuyên huấn, trung tâm truyền thông - văn hoá...) có thành tích nổi bật trong quá trình triển khai giải.</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sz w:val="30"/>
          <w:szCs w:val="30"/>
          <w:highlight w:val="white"/>
        </w:rPr>
        <w:t xml:space="preserve">- Đối với cá nhân: Lựa chọn vinh danh, khen thưởng 02 nhân vật </w:t>
      </w:r>
      <w:r w:rsidRPr="003C01AD">
        <w:rPr>
          <w:rFonts w:ascii="Times New Roman" w:eastAsia="Calibri" w:hAnsi="Times New Roman" w:cs="Times New Roman"/>
          <w:sz w:val="30"/>
          <w:szCs w:val="30"/>
          <w:highlight w:val="white"/>
          <w:u w:color="FF0000"/>
        </w:rPr>
        <w:t>tiêu biểu</w:t>
      </w:r>
      <w:r w:rsidRPr="003C01AD">
        <w:rPr>
          <w:rFonts w:ascii="Times New Roman" w:eastAsia="Calibri" w:hAnsi="Times New Roman" w:cs="Times New Roman"/>
          <w:sz w:val="30"/>
          <w:szCs w:val="30"/>
          <w:highlight w:val="white"/>
        </w:rPr>
        <w:t xml:space="preserve"> trong tác phẩm đoạt giải cao.</w:t>
      </w:r>
    </w:p>
    <w:p w:rsidR="003C01AD" w:rsidRPr="003C01AD" w:rsidRDefault="003C01AD" w:rsidP="00080ABA">
      <w:pPr>
        <w:spacing w:before="120" w:after="120" w:line="240" w:lineRule="auto"/>
        <w:ind w:firstLine="680"/>
        <w:jc w:val="both"/>
        <w:rPr>
          <w:rFonts w:ascii="Times New Roman" w:eastAsia="Calibri" w:hAnsi="Times New Roman" w:cs="Times New Roman"/>
          <w:sz w:val="30"/>
          <w:szCs w:val="30"/>
          <w:highlight w:val="white"/>
        </w:rPr>
      </w:pPr>
      <w:r w:rsidRPr="003C01AD">
        <w:rPr>
          <w:rFonts w:ascii="Times New Roman" w:eastAsia="Calibri" w:hAnsi="Times New Roman" w:cs="Times New Roman"/>
          <w:b/>
          <w:i/>
          <w:sz w:val="30"/>
          <w:szCs w:val="30"/>
          <w:highlight w:val="white"/>
        </w:rPr>
        <w:t>* Yêu cầu:</w:t>
      </w:r>
      <w:r w:rsidRPr="003C01AD">
        <w:rPr>
          <w:rFonts w:ascii="Times New Roman" w:eastAsia="Calibri" w:hAnsi="Times New Roman" w:cs="Times New Roman"/>
          <w:sz w:val="30"/>
          <w:szCs w:val="30"/>
          <w:highlight w:val="white"/>
        </w:rPr>
        <w:t xml:space="preserve"> Mỗi chi bộ có ít nhất 01 tác phẩm, mỗi đảng bộ có ít nhất 02 tác phẩm tham gia dự thi. </w:t>
      </w:r>
      <w:r w:rsidRPr="003C01AD">
        <w:rPr>
          <w:rFonts w:ascii="Times New Roman" w:eastAsia="Lucida Sans Unicode" w:hAnsi="Times New Roman" w:cs="Times New Roman"/>
          <w:bCs/>
          <w:iCs/>
          <w:color w:val="000000"/>
          <w:kern w:val="3"/>
          <w:sz w:val="30"/>
          <w:szCs w:val="30"/>
          <w:highlight w:val="white"/>
          <w:lang w:val="vi-VN"/>
        </w:rPr>
        <w:t xml:space="preserve">Ban Thường vụ Đảng ủy Khối sẽ có hình thức khen thưởng đối với các chi, đảng bộ cơ sở có nhiều tác phẩm dự thi, các tác giả và nhóm tác </w:t>
      </w:r>
      <w:r w:rsidRPr="003C01AD">
        <w:rPr>
          <w:rFonts w:ascii="Times New Roman" w:eastAsia="Lucida Sans Unicode" w:hAnsi="Times New Roman" w:cs="Times New Roman"/>
          <w:bCs/>
          <w:iCs/>
          <w:color w:val="000000"/>
          <w:kern w:val="3"/>
          <w:sz w:val="30"/>
          <w:szCs w:val="30"/>
          <w:highlight w:val="white"/>
          <w:lang w:val="vi-VN"/>
        </w:rPr>
        <w:lastRenderedPageBreak/>
        <w:t xml:space="preserve">giả là cán bộ, đảng viên, công chức, viên chức, đoàn viên, hội viên và người lao động trong </w:t>
      </w:r>
      <w:r w:rsidRPr="003C01AD">
        <w:rPr>
          <w:rFonts w:ascii="Times New Roman" w:eastAsia="Lucida Sans Unicode" w:hAnsi="Times New Roman" w:cs="Times New Roman"/>
          <w:bCs/>
          <w:iCs/>
          <w:color w:val="000000"/>
          <w:kern w:val="3"/>
          <w:sz w:val="30"/>
          <w:szCs w:val="30"/>
          <w:highlight w:val="white"/>
          <w:u w:color="FF0000"/>
          <w:lang w:val="vi-VN"/>
        </w:rPr>
        <w:t>khối đạt giải cao</w:t>
      </w:r>
      <w:r w:rsidRPr="003C01AD">
        <w:rPr>
          <w:rFonts w:ascii="Times New Roman" w:eastAsia="Lucida Sans Unicode" w:hAnsi="Times New Roman" w:cs="Times New Roman"/>
          <w:bCs/>
          <w:iCs/>
          <w:color w:val="000000"/>
          <w:kern w:val="3"/>
          <w:sz w:val="30"/>
          <w:szCs w:val="30"/>
          <w:highlight w:val="white"/>
          <w:u w:color="FF0000"/>
        </w:rPr>
        <w:t>.</w:t>
      </w:r>
    </w:p>
    <w:p w:rsidR="003C01AD" w:rsidRPr="003C01AD" w:rsidRDefault="00451FD6" w:rsidP="00080ABA">
      <w:pPr>
        <w:spacing w:before="120" w:after="120" w:line="240" w:lineRule="auto"/>
        <w:ind w:firstLine="680"/>
        <w:jc w:val="both"/>
        <w:rPr>
          <w:rFonts w:ascii="Times New Roman" w:eastAsia="Calibri" w:hAnsi="Times New Roman" w:cs="Times New Roman"/>
          <w:b/>
          <w:sz w:val="30"/>
          <w:szCs w:val="30"/>
          <w:highlight w:val="white"/>
        </w:rPr>
      </w:pPr>
      <w:r>
        <w:rPr>
          <w:rFonts w:ascii="Times New Roman" w:eastAsia="Calibri" w:hAnsi="Times New Roman" w:cs="Times New Roman"/>
          <w:b/>
          <w:sz w:val="30"/>
          <w:szCs w:val="30"/>
          <w:highlight w:val="white"/>
        </w:rPr>
        <w:t>5</w:t>
      </w:r>
      <w:r w:rsidR="003C01AD" w:rsidRPr="003C01AD">
        <w:rPr>
          <w:rFonts w:ascii="Times New Roman" w:eastAsia="Calibri" w:hAnsi="Times New Roman" w:cs="Times New Roman"/>
          <w:b/>
          <w:sz w:val="30"/>
          <w:szCs w:val="30"/>
          <w:highlight w:val="white"/>
        </w:rPr>
        <w:t xml:space="preserve">. Về hưởng ứng </w:t>
      </w:r>
      <w:r w:rsidR="003C01AD" w:rsidRPr="003C01AD">
        <w:rPr>
          <w:rFonts w:ascii="Times New Roman" w:eastAsia="Times New Roman" w:hAnsi="Times New Roman" w:cs="Times New Roman"/>
          <w:b/>
          <w:iCs/>
          <w:sz w:val="30"/>
          <w:szCs w:val="30"/>
          <w:highlight w:val="white"/>
        </w:rPr>
        <w:t>Đợt 2 Giải thưởng sáng tác, quảng bá các tác phẩm văn học, nghệ thuật, báo chí về chủ đề</w:t>
      </w:r>
      <w:r w:rsidR="003C01AD" w:rsidRPr="003C01AD">
        <w:rPr>
          <w:rFonts w:ascii="Times New Roman" w:eastAsia="Times New Roman" w:hAnsi="Times New Roman" w:cs="Times New Roman"/>
          <w:b/>
          <w:i/>
          <w:iCs/>
          <w:sz w:val="30"/>
          <w:szCs w:val="30"/>
          <w:highlight w:val="white"/>
        </w:rPr>
        <w:t xml:space="preserve"> “Học tập và làm theo tư tưởng, đạo đức, phong cách Hồ Chí Minh”</w:t>
      </w:r>
    </w:p>
    <w:p w:rsidR="00583287" w:rsidRPr="00583287" w:rsidRDefault="003C01AD" w:rsidP="00080ABA">
      <w:pPr>
        <w:spacing w:before="120" w:after="120" w:line="240" w:lineRule="auto"/>
        <w:ind w:firstLine="567"/>
        <w:jc w:val="both"/>
        <w:rPr>
          <w:rFonts w:ascii="Times New Roman" w:eastAsia="Times New Roman" w:hAnsi="Times New Roman" w:cs="Times New Roman"/>
          <w:bCs/>
          <w:iCs/>
          <w:sz w:val="30"/>
          <w:szCs w:val="30"/>
          <w:highlight w:val="white"/>
        </w:rPr>
      </w:pPr>
      <w:r w:rsidRPr="003C01AD">
        <w:rPr>
          <w:rFonts w:ascii="Times New Roman" w:eastAsia="Times New Roman" w:hAnsi="Times New Roman" w:cs="Times New Roman"/>
          <w:iCs/>
          <w:sz w:val="30"/>
          <w:szCs w:val="30"/>
          <w:highlight w:val="white"/>
        </w:rPr>
        <w:t xml:space="preserve">Thực hiện Kế hoạch số 198-KH/BTC ngày 29/3/2023 của Ban Tổ chức </w:t>
      </w:r>
      <w:r w:rsidRPr="003C01AD">
        <w:rPr>
          <w:rFonts w:ascii="Times New Roman" w:eastAsia="Times New Roman" w:hAnsi="Times New Roman" w:cs="Times New Roman"/>
          <w:iCs/>
          <w:sz w:val="30"/>
          <w:szCs w:val="30"/>
          <w:highlight w:val="white"/>
          <w:u w:color="FF0000"/>
        </w:rPr>
        <w:t>Giải thưởng</w:t>
      </w:r>
      <w:r w:rsidRPr="003C01AD">
        <w:rPr>
          <w:rFonts w:ascii="Times New Roman" w:eastAsia="Times New Roman" w:hAnsi="Times New Roman" w:cs="Times New Roman"/>
          <w:iCs/>
          <w:sz w:val="30"/>
          <w:szCs w:val="30"/>
          <w:highlight w:val="white"/>
        </w:rPr>
        <w:t xml:space="preserve"> về tổ chức Đợt 2 Giải thưởng sáng tác, quảng bá các tác phẩm văn học, nghệ thuật, báo chí về chủ đề</w:t>
      </w:r>
      <w:r w:rsidRPr="003C01AD">
        <w:rPr>
          <w:rFonts w:ascii="Times New Roman" w:eastAsia="Times New Roman" w:hAnsi="Times New Roman" w:cs="Times New Roman"/>
          <w:i/>
          <w:iCs/>
          <w:sz w:val="30"/>
          <w:szCs w:val="30"/>
          <w:highlight w:val="white"/>
        </w:rPr>
        <w:t xml:space="preserve"> “Học tập và làm theo tư tưởng, đạo đức, phong cách Hồ Chí Minh”</w:t>
      </w:r>
      <w:r w:rsidRPr="003C01AD">
        <w:rPr>
          <w:rFonts w:ascii="Times New Roman" w:eastAsia="Times New Roman" w:hAnsi="Times New Roman" w:cs="Times New Roman"/>
          <w:iCs/>
          <w:sz w:val="30"/>
          <w:szCs w:val="30"/>
          <w:highlight w:val="white"/>
        </w:rPr>
        <w:t xml:space="preserve">; </w:t>
      </w:r>
      <w:r w:rsidRPr="003C01AD">
        <w:rPr>
          <w:rFonts w:ascii="Times New Roman" w:eastAsia="Times New Roman" w:hAnsi="Times New Roman" w:cs="Times New Roman"/>
          <w:bCs/>
          <w:iCs/>
          <w:color w:val="000000"/>
          <w:sz w:val="30"/>
          <w:szCs w:val="30"/>
          <w:highlight w:val="white"/>
        </w:rPr>
        <w:t xml:space="preserve">Đảng ủy Khối </w:t>
      </w:r>
      <w:r w:rsidR="00583287" w:rsidRPr="00583287">
        <w:rPr>
          <w:rFonts w:ascii="Times New Roman" w:eastAsia="Times New Roman" w:hAnsi="Times New Roman" w:cs="Times New Roman"/>
          <w:iCs/>
          <w:sz w:val="30"/>
          <w:szCs w:val="30"/>
          <w:highlight w:val="white"/>
        </w:rPr>
        <w:t xml:space="preserve">Thực hiện Kế hoạch số 264-KH/BCĐ ngày 21/02/2024 của Ban Chỉ đạo 35 tỉnh, Đảng uỷ Khối yêu cầu các chi đảng bộ cơ sở triển khai kế hoạch và thể lệ Cuộc thi chính luận về “Bảo vệ nền tảng tư tưởng của Đảng, đấu tranh phản bác các quan điểm sai trái, thù địch” tỉnh Yên Bái năm 2024 tới toàn thể cán bộ, đảng viên, công chức, viên chức, người lao động, đặc biệt là thành viên </w:t>
      </w:r>
      <w:r w:rsidR="00583287" w:rsidRPr="00583287">
        <w:rPr>
          <w:rFonts w:ascii="Times New Roman" w:eastAsia="Calibri" w:hAnsi="Times New Roman" w:cs="Times New Roman"/>
          <w:color w:val="000000"/>
          <w:sz w:val="30"/>
          <w:szCs w:val="30"/>
          <w:highlight w:val="white"/>
          <w:u w:color="FF0000"/>
        </w:rPr>
        <w:t>Tổ cộng tác viên Ban chỉ đạo 35 Đảng ủy Khối để nghiên cứu và tham gia cuộc thi. (Có thể lệ kèm theo)</w:t>
      </w:r>
    </w:p>
    <w:p w:rsidR="00583287" w:rsidRPr="00583287" w:rsidRDefault="00583287" w:rsidP="00080ABA">
      <w:pPr>
        <w:spacing w:before="120" w:after="120" w:line="240" w:lineRule="auto"/>
        <w:ind w:firstLine="567"/>
        <w:jc w:val="both"/>
        <w:rPr>
          <w:rFonts w:ascii="Times New Roman" w:eastAsia="Times New Roman" w:hAnsi="Times New Roman" w:cs="Times New Roman"/>
          <w:b/>
          <w:iCs/>
          <w:sz w:val="30"/>
          <w:szCs w:val="30"/>
          <w:highlight w:val="white"/>
        </w:rPr>
      </w:pPr>
      <w:r w:rsidRPr="00583287">
        <w:rPr>
          <w:rFonts w:ascii="Times New Roman" w:eastAsia="Times New Roman" w:hAnsi="Times New Roman" w:cs="Times New Roman"/>
          <w:b/>
          <w:iCs/>
          <w:sz w:val="30"/>
          <w:szCs w:val="30"/>
          <w:highlight w:val="white"/>
        </w:rPr>
        <w:t xml:space="preserve">- </w:t>
      </w:r>
      <w:r w:rsidRPr="00583287">
        <w:rPr>
          <w:rFonts w:ascii="Times New Roman" w:eastAsia="Times New Roman" w:hAnsi="Times New Roman" w:cs="Times New Roman"/>
          <w:i/>
          <w:iCs/>
          <w:sz w:val="30"/>
          <w:szCs w:val="30"/>
          <w:highlight w:val="white"/>
        </w:rPr>
        <w:t>Về số lượng:</w:t>
      </w:r>
      <w:r w:rsidRPr="00583287">
        <w:rPr>
          <w:rFonts w:ascii="Times New Roman" w:eastAsia="Times New Roman" w:hAnsi="Times New Roman" w:cs="Times New Roman"/>
          <w:b/>
          <w:iCs/>
          <w:sz w:val="30"/>
          <w:szCs w:val="30"/>
          <w:highlight w:val="white"/>
        </w:rPr>
        <w:t xml:space="preserve"> </w:t>
      </w:r>
      <w:r w:rsidRPr="00583287">
        <w:rPr>
          <w:rFonts w:ascii="Times New Roman" w:eastAsia="Times New Roman" w:hAnsi="Times New Roman" w:cs="Times New Roman"/>
          <w:iCs/>
          <w:sz w:val="30"/>
          <w:szCs w:val="30"/>
          <w:highlight w:val="white"/>
        </w:rPr>
        <w:t>Phấn đấu mỗi chi, đảng bộ cơ sở có 01 tác phẩm tham gia; Các thành viên Ban Chỉ đạo, Tổ thư ký và Tổ cộng tác viên mỗi đồng chí có ít nhất 01 tác phẩm tham gia.</w:t>
      </w:r>
    </w:p>
    <w:p w:rsidR="00583287" w:rsidRPr="00583287" w:rsidRDefault="00583287" w:rsidP="00080ABA">
      <w:pPr>
        <w:widowControl w:val="0"/>
        <w:spacing w:before="120" w:after="120" w:line="240" w:lineRule="auto"/>
        <w:ind w:firstLine="567"/>
        <w:jc w:val="both"/>
        <w:rPr>
          <w:rFonts w:ascii="Times New Roman" w:eastAsia="Calibri" w:hAnsi="Times New Roman" w:cs="Times New Roman"/>
          <w:bCs/>
          <w:i/>
          <w:sz w:val="30"/>
          <w:szCs w:val="30"/>
          <w:highlight w:val="white"/>
          <w:shd w:val="clear" w:color="auto" w:fill="FFFFFF"/>
        </w:rPr>
      </w:pPr>
      <w:r w:rsidRPr="00583287">
        <w:rPr>
          <w:rFonts w:ascii="Times New Roman" w:eastAsia="Calibri" w:hAnsi="Times New Roman" w:cs="Times New Roman"/>
          <w:bCs/>
          <w:i/>
          <w:sz w:val="30"/>
          <w:szCs w:val="30"/>
          <w:highlight w:val="white"/>
          <w:shd w:val="clear" w:color="auto" w:fill="FFFFFF"/>
          <w:lang w:eastAsia="vi-VN"/>
        </w:rPr>
        <w:t xml:space="preserve">- </w:t>
      </w:r>
      <w:r w:rsidRPr="00583287">
        <w:rPr>
          <w:rFonts w:ascii="Times New Roman" w:eastAsia="Calibri" w:hAnsi="Times New Roman" w:cs="Times New Roman"/>
          <w:bCs/>
          <w:i/>
          <w:sz w:val="30"/>
          <w:szCs w:val="30"/>
          <w:highlight w:val="white"/>
          <w:shd w:val="clear" w:color="auto" w:fill="FFFFFF"/>
        </w:rPr>
        <w:t>Thời gian nhận tác phẩm dự thi</w:t>
      </w:r>
      <w:r w:rsidRPr="00583287">
        <w:rPr>
          <w:rFonts w:ascii="Times New Roman" w:eastAsia="Calibri" w:hAnsi="Times New Roman" w:cs="Times New Roman"/>
          <w:bCs/>
          <w:sz w:val="30"/>
          <w:szCs w:val="30"/>
          <w:highlight w:val="white"/>
          <w:shd w:val="clear" w:color="auto" w:fill="FFFFFF"/>
        </w:rPr>
        <w:t xml:space="preserve">: Thời hạn cuối cùng Ban Tổ chức cuộc thi nhận hồ sơ tác phẩm dự thi: </w:t>
      </w:r>
      <w:r w:rsidRPr="00583287">
        <w:rPr>
          <w:rFonts w:ascii="Times New Roman" w:eastAsia="Times New Roman" w:hAnsi="Times New Roman" w:cs="Times New Roman"/>
          <w:bCs/>
          <w:sz w:val="30"/>
          <w:szCs w:val="30"/>
          <w:highlight w:val="white"/>
          <w:shd w:val="clear" w:color="auto" w:fill="FFFFFF"/>
        </w:rPr>
        <w:t>30</w:t>
      </w:r>
      <w:r w:rsidRPr="00583287">
        <w:rPr>
          <w:rFonts w:ascii="Times New Roman" w:eastAsia="Times New Roman" w:hAnsi="Times New Roman" w:cs="Times New Roman"/>
          <w:bCs/>
          <w:sz w:val="30"/>
          <w:szCs w:val="30"/>
          <w:highlight w:val="white"/>
          <w:shd w:val="clear" w:color="auto" w:fill="FFFFFF"/>
          <w:lang w:val="vi-VN"/>
        </w:rPr>
        <w:t>/6/202</w:t>
      </w:r>
      <w:r w:rsidRPr="00583287">
        <w:rPr>
          <w:rFonts w:ascii="Times New Roman" w:eastAsia="Times New Roman" w:hAnsi="Times New Roman" w:cs="Times New Roman"/>
          <w:bCs/>
          <w:sz w:val="30"/>
          <w:szCs w:val="30"/>
          <w:highlight w:val="white"/>
          <w:shd w:val="clear" w:color="auto" w:fill="FFFFFF"/>
        </w:rPr>
        <w:t>4 theo dấu bưu điện</w:t>
      </w:r>
      <w:r w:rsidRPr="00583287">
        <w:rPr>
          <w:rFonts w:ascii="Times New Roman" w:eastAsia="Calibri" w:hAnsi="Times New Roman" w:cs="Times New Roman"/>
          <w:bCs/>
          <w:sz w:val="30"/>
          <w:szCs w:val="30"/>
          <w:highlight w:val="white"/>
          <w:shd w:val="clear" w:color="auto" w:fill="FFFFFF"/>
        </w:rPr>
        <w:t xml:space="preserve"> (Hồ sơ dự thi gửi trực tiếp hoặc qua đường bưu điện về Phòng Khoa giáo, văn hóa - văn nghệ, Ban Tuyên giáo Tỉnh ủy).</w:t>
      </w:r>
      <w:r w:rsidRPr="00583287">
        <w:rPr>
          <w:rFonts w:ascii="Times New Roman" w:eastAsia="Calibri" w:hAnsi="Times New Roman" w:cs="Times New Roman"/>
          <w:b/>
          <w:bCs/>
          <w:sz w:val="30"/>
          <w:szCs w:val="30"/>
          <w:highlight w:val="white"/>
          <w:shd w:val="clear" w:color="auto" w:fill="FFFFFF"/>
        </w:rPr>
        <w:t xml:space="preserve"> </w:t>
      </w:r>
    </w:p>
    <w:p w:rsidR="00AD1262" w:rsidRDefault="00583287" w:rsidP="00451FD6">
      <w:pPr>
        <w:spacing w:before="120" w:after="120" w:line="360" w:lineRule="exact"/>
        <w:jc w:val="both"/>
        <w:rPr>
          <w:rFonts w:ascii="Times New Roman" w:eastAsia="Times New Roman" w:hAnsi="Times New Roman" w:cs="Times New Roman"/>
          <w:b/>
          <w:iCs/>
          <w:color w:val="000000"/>
          <w:sz w:val="30"/>
          <w:szCs w:val="30"/>
        </w:rPr>
      </w:pPr>
      <w:r w:rsidRPr="00583287">
        <w:rPr>
          <w:rFonts w:ascii="Times New Roman" w:eastAsia="Times New Roman" w:hAnsi="Times New Roman" w:cs="Times New Roman"/>
          <w:iCs/>
          <w:color w:val="000000"/>
          <w:sz w:val="30"/>
          <w:szCs w:val="30"/>
          <w:highlight w:val="white"/>
        </w:rPr>
        <w:tab/>
      </w:r>
    </w:p>
    <w:tbl>
      <w:tblPr>
        <w:tblStyle w:val="TableGrid"/>
        <w:tblW w:w="8910" w:type="dxa"/>
        <w:tblInd w:w="1188" w:type="dxa"/>
        <w:tblLook w:val="04A0" w:firstRow="1" w:lastRow="0" w:firstColumn="1" w:lastColumn="0" w:noHBand="0" w:noVBand="1"/>
      </w:tblPr>
      <w:tblGrid>
        <w:gridCol w:w="8910"/>
      </w:tblGrid>
      <w:tr w:rsidR="00AD1262" w:rsidRPr="004C4886" w:rsidTr="00AD1262">
        <w:tc>
          <w:tcPr>
            <w:tcW w:w="8910" w:type="dxa"/>
          </w:tcPr>
          <w:p w:rsidR="00AD1262" w:rsidRPr="004C4886" w:rsidRDefault="00AD1262" w:rsidP="00451FD6">
            <w:pPr>
              <w:spacing w:before="120" w:after="120"/>
              <w:jc w:val="center"/>
              <w:rPr>
                <w:rFonts w:ascii="Times New Roman" w:eastAsia="Times New Roman" w:hAnsi="Times New Roman" w:cs="Times New Roman"/>
                <w:color w:val="212529"/>
                <w:sz w:val="30"/>
                <w:szCs w:val="30"/>
              </w:rPr>
            </w:pPr>
            <w:r w:rsidRPr="004C4886">
              <w:rPr>
                <w:rStyle w:val="Strong"/>
                <w:rFonts w:ascii="Times New Roman" w:hAnsi="Times New Roman" w:cs="Times New Roman"/>
                <w:color w:val="212529"/>
                <w:sz w:val="30"/>
                <w:szCs w:val="30"/>
                <w:shd w:val="clear" w:color="auto" w:fill="FFFFFF"/>
              </w:rPr>
              <w:t>THÔNG TIN</w:t>
            </w:r>
            <w:r>
              <w:rPr>
                <w:rStyle w:val="Strong"/>
                <w:rFonts w:ascii="Times New Roman" w:hAnsi="Times New Roman" w:cs="Times New Roman"/>
                <w:color w:val="212529"/>
                <w:sz w:val="30"/>
                <w:szCs w:val="30"/>
                <w:shd w:val="clear" w:color="auto" w:fill="FFFFFF"/>
              </w:rPr>
              <w:t xml:space="preserve"> VÀ VĂN BẢN</w:t>
            </w:r>
            <w:r w:rsidRPr="004C4886">
              <w:rPr>
                <w:rStyle w:val="Strong"/>
                <w:rFonts w:ascii="Times New Roman" w:hAnsi="Times New Roman" w:cs="Times New Roman"/>
                <w:color w:val="212529"/>
                <w:sz w:val="30"/>
                <w:szCs w:val="30"/>
                <w:shd w:val="clear" w:color="auto" w:fill="FFFFFF"/>
              </w:rPr>
              <w:t xml:space="preserve"> TRONG TỈNH</w:t>
            </w:r>
          </w:p>
        </w:tc>
      </w:tr>
    </w:tbl>
    <w:p w:rsidR="00AD1262" w:rsidRDefault="00AD1262" w:rsidP="00AD1262">
      <w:pPr>
        <w:spacing w:before="120" w:after="120" w:line="240" w:lineRule="auto"/>
        <w:ind w:firstLine="567"/>
        <w:jc w:val="both"/>
        <w:rPr>
          <w:rFonts w:ascii="Times New Roman" w:eastAsia="Times New Roman" w:hAnsi="Times New Roman" w:cs="Times New Roman"/>
          <w:b/>
          <w:sz w:val="28"/>
          <w:szCs w:val="24"/>
        </w:rPr>
      </w:pPr>
    </w:p>
    <w:p w:rsidR="00AD1262" w:rsidRPr="00AD1262" w:rsidRDefault="00AD1262" w:rsidP="00080ABA">
      <w:pPr>
        <w:spacing w:before="120" w:after="120" w:line="240" w:lineRule="auto"/>
        <w:ind w:firstLine="567"/>
        <w:jc w:val="both"/>
        <w:rPr>
          <w:rFonts w:ascii="Times New Roman" w:eastAsia="Times New Roman" w:hAnsi="Times New Roman" w:cs="Times New Roman"/>
          <w:b/>
          <w:sz w:val="30"/>
          <w:szCs w:val="30"/>
        </w:rPr>
      </w:pPr>
      <w:r w:rsidRPr="00AD1262">
        <w:rPr>
          <w:rFonts w:ascii="Times New Roman" w:eastAsia="Times New Roman" w:hAnsi="Times New Roman" w:cs="Times New Roman"/>
          <w:b/>
          <w:sz w:val="28"/>
          <w:szCs w:val="24"/>
        </w:rPr>
        <w:t xml:space="preserve">1. </w:t>
      </w:r>
      <w:r w:rsidRPr="00C64AE1">
        <w:rPr>
          <w:rFonts w:ascii="Times New Roman" w:eastAsia="Times New Roman" w:hAnsi="Times New Roman" w:cs="Times New Roman"/>
          <w:b/>
          <w:sz w:val="28"/>
          <w:szCs w:val="24"/>
        </w:rPr>
        <w:t>Chương trình hành động số 202-CTr/TU, ngày 31/01/2024 của Tỉnh ủy thực hiện Nghị quyết số 43-NQ/TW của Ban Chấp hành Trung ương Đảng khóa XIII về tiếp tục phát huy truyền thống, sức mạnh đại đoàn kết toàn dân tộc, xây dựng đất nước ta ngày càng phồn vinh, hạnh phúc</w:t>
      </w:r>
    </w:p>
    <w:p w:rsidR="00C64AE1" w:rsidRPr="00C64AE1" w:rsidRDefault="00C64AE1" w:rsidP="00080ABA">
      <w:pPr>
        <w:spacing w:before="120" w:after="120" w:line="240" w:lineRule="auto"/>
        <w:jc w:val="both"/>
        <w:rPr>
          <w:rFonts w:ascii="Times New Roman" w:eastAsia="Times New Roman" w:hAnsi="Times New Roman" w:cs="Times New Roman"/>
          <w:b/>
          <w:sz w:val="28"/>
          <w:szCs w:val="24"/>
        </w:rPr>
      </w:pPr>
      <w:r w:rsidRPr="00C64AE1">
        <w:rPr>
          <w:rFonts w:ascii="Times New Roman" w:eastAsia="Times New Roman" w:hAnsi="Times New Roman" w:cs="Times New Roman"/>
          <w:b/>
          <w:sz w:val="28"/>
          <w:szCs w:val="24"/>
        </w:rPr>
        <w:tab/>
        <w:t>Về quan điểm</w:t>
      </w:r>
    </w:p>
    <w:p w:rsidR="00C64AE1" w:rsidRPr="00C64AE1" w:rsidRDefault="00C64AE1" w:rsidP="00080ABA">
      <w:pPr>
        <w:spacing w:before="120" w:after="120" w:line="240" w:lineRule="auto"/>
        <w:ind w:firstLine="720"/>
        <w:jc w:val="both"/>
        <w:rPr>
          <w:rFonts w:ascii="Times New Roman" w:eastAsia="Times New Roman" w:hAnsi="Times New Roman" w:cs="Times New Roman"/>
          <w:sz w:val="28"/>
          <w:szCs w:val="24"/>
        </w:rPr>
      </w:pPr>
      <w:r w:rsidRPr="00C64AE1">
        <w:rPr>
          <w:rFonts w:ascii="Times New Roman" w:eastAsia="Times New Roman" w:hAnsi="Times New Roman" w:cs="Times New Roman"/>
          <w:spacing w:val="-2"/>
          <w:sz w:val="28"/>
          <w:szCs w:val="24"/>
        </w:rPr>
        <w:t xml:space="preserve">Đại đoàn kết toàn dân tộc là truyền thống quý báu, đường lối chiến lược quan trọng, xuyên suốt của Đảng; nguồn sức mạnh to lớn, nhân tố quyết định thắng lợi sự nghiệp xây dựng và bảo vệ Tổ quốc. Nền tảng vững chắc của đại đoàn kết toàn dân tộc là liên minh giữa giai cấp công nhân, giai cấp nông dân và đội ngũ trí thức do Đảng lãnh đạo; là mối quan hệ bền chặt giữa Đảng và Nhân dân, là niềm tin của Nhân dân đối với Đảng, Nhà nước và chế độ; là đoàn kết trong Đảng, đoàn kết giữa các giai tầng xã hội, </w:t>
      </w:r>
      <w:r w:rsidRPr="00C64AE1">
        <w:rPr>
          <w:rFonts w:ascii="Times New Roman" w:eastAsia="Times New Roman" w:hAnsi="Times New Roman" w:cs="Times New Roman"/>
          <w:spacing w:val="-2"/>
          <w:sz w:val="28"/>
          <w:szCs w:val="24"/>
        </w:rPr>
        <w:lastRenderedPageBreak/>
        <w:t>giữa cộng đồng các dân tộc Việt Nam, giữa đồng bào theo tôn giáo và không theo tôn giáo, giữa những người theo các tôn giáo khác nhau, giữa người Việt Nam, người dân Yên Bái ở trong nước và ở nước ngoài; là đoàn kết giữa Nhân dân Việt Nam và Nhân dân yêu chuộng hoà bình, tiến bộ trên thế giới</w:t>
      </w:r>
      <w:r w:rsidRPr="00C64AE1">
        <w:rPr>
          <w:rFonts w:ascii="Times New Roman" w:eastAsia="Times New Roman" w:hAnsi="Times New Roman" w:cs="Times New Roman"/>
          <w:sz w:val="28"/>
          <w:szCs w:val="24"/>
        </w:rPr>
        <w:t>.</w:t>
      </w:r>
    </w:p>
    <w:p w:rsidR="00C64AE1" w:rsidRPr="00C64AE1" w:rsidRDefault="00C64AE1" w:rsidP="00080ABA">
      <w:pPr>
        <w:spacing w:before="120" w:after="120" w:line="240" w:lineRule="auto"/>
        <w:ind w:firstLine="720"/>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 xml:space="preserve">Lấy mục tiêu xây dựng nước Việt Nam phồn vinh, hạnh phúc, trở thành nước phát triển, có thu nhập cao vào năm 2045 làm điểm tương đồng, mục tiêu xuyên suốt để tập hợp, đoàn kết, động viên, cổ vũ Nhân dân các dân tộc trong tỉnh chung sức, đồng lòng thực hiện khát vọng xây dựng tỉnh Yên Bái đến năm 2050 phấn đấu trở thành tỉnh phát triển toàn diện, bền vững theo hướng xanh, hài hòa, bản sắc và hạnh phúc. </w:t>
      </w:r>
    </w:p>
    <w:p w:rsidR="00C64AE1" w:rsidRPr="00C64AE1" w:rsidRDefault="00C64AE1" w:rsidP="00080ABA">
      <w:pPr>
        <w:spacing w:before="120" w:after="120" w:line="240" w:lineRule="auto"/>
        <w:ind w:firstLine="720"/>
        <w:jc w:val="both"/>
        <w:rPr>
          <w:rFonts w:ascii="Times New Roman" w:eastAsia="Times New Roman" w:hAnsi="Times New Roman" w:cs="Times New Roman"/>
          <w:sz w:val="28"/>
          <w:szCs w:val="24"/>
        </w:rPr>
      </w:pPr>
      <w:r w:rsidRPr="00C64AE1">
        <w:rPr>
          <w:rFonts w:ascii="Times New Roman" w:eastAsia="Times New Roman" w:hAnsi="Times New Roman" w:cs="Times New Roman"/>
          <w:spacing w:val="-2"/>
          <w:sz w:val="28"/>
          <w:szCs w:val="24"/>
        </w:rPr>
        <w:t>Đại đoàn kết toàn dân tộc phải gắn với phát huy dân chủ xã hội chủ nghĩa, tôn trọng, bảo đảm, bảo vệ quyền con người, quyền công dân, quyền làm chủ của Nhân dân trên mọi lĩnh vực của đời sống xã hội. Giải quyết tốt quyền, lợi ích hợp pháp, chính đáng, bảo đảm an sinh, tiến bộ và công bằng xã hội; thiết thực nâng cao chất lượng sống, sự hài lòng, chỉ số hạnh phúc cho Nhân dân; bảo đảm công bằng, bình đẳng giữa các dân tộc, các giai tầng xã hội và của mỗi người dân trong tiếp cận cơ hội, đóng góp cho đất nước, địa phương và thụ hưởng thành quả phát triển</w:t>
      </w:r>
      <w:r w:rsidRPr="00C64AE1">
        <w:rPr>
          <w:rFonts w:ascii="Times New Roman" w:eastAsia="Times New Roman" w:hAnsi="Times New Roman" w:cs="Times New Roman"/>
          <w:sz w:val="28"/>
          <w:szCs w:val="24"/>
        </w:rPr>
        <w:t>.</w:t>
      </w:r>
    </w:p>
    <w:p w:rsidR="00C64AE1" w:rsidRPr="00C64AE1" w:rsidRDefault="00C64AE1" w:rsidP="00080ABA">
      <w:pPr>
        <w:spacing w:before="120" w:after="120" w:line="240" w:lineRule="auto"/>
        <w:ind w:firstLine="720"/>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Xây dựng, củng cố, phát huy sức mạnh khối đại đoàn kết các dân tộc là nhiệm vụ trọng tâm, thường xuyên, xuyên suốt của cả hệ thống chính trị, là trách nhiệm của người đứng đầu cơ quan, tổ chức, đơn vị, địa phương và mỗi người dân trên địa bàn tỉnh. Phát huy hiệu quả vai trò lãnh đạo, chỉ đạo của Đảng, quản lý, điều hành của chính quyền, công tác tập hợp, tuyên truyền, vận động của Mặt trận Tổ quốc và các tổ chức thành viên các cấp nhằm xây dựng vững chắc mối quan hệ máu thịt giữa Nhân dân với Đảng, Nhà nước, khơi dậy và phát huy mạnh mẽ mọi nguồn lực, tiềm năng, sức sáng tạo của Nhân dân cho sự nghiệp xây dựng, đổi mới và phát triển tỉnh Yên Bái.</w:t>
      </w:r>
    </w:p>
    <w:p w:rsidR="00C64AE1" w:rsidRPr="00C64AE1" w:rsidRDefault="00C64AE1" w:rsidP="00080ABA">
      <w:pPr>
        <w:tabs>
          <w:tab w:val="left" w:pos="4270"/>
        </w:tabs>
        <w:spacing w:before="120" w:after="120" w:line="240" w:lineRule="auto"/>
        <w:ind w:firstLine="720"/>
        <w:jc w:val="both"/>
        <w:rPr>
          <w:rFonts w:ascii="Times New Roman" w:eastAsia="Times New Roman" w:hAnsi="Times New Roman" w:cs="Times New Roman"/>
          <w:b/>
          <w:sz w:val="28"/>
          <w:szCs w:val="24"/>
        </w:rPr>
      </w:pPr>
      <w:r w:rsidRPr="00C64AE1">
        <w:rPr>
          <w:rFonts w:ascii="Times New Roman" w:eastAsia="Times New Roman" w:hAnsi="Times New Roman" w:cs="Times New Roman"/>
          <w:b/>
          <w:sz w:val="28"/>
          <w:szCs w:val="24"/>
        </w:rPr>
        <w:t>Mục tiêu tổng quát</w:t>
      </w:r>
      <w:r w:rsidRPr="00C64AE1">
        <w:rPr>
          <w:rFonts w:ascii="Times New Roman" w:eastAsia="Times New Roman" w:hAnsi="Times New Roman" w:cs="Times New Roman"/>
          <w:b/>
          <w:sz w:val="28"/>
          <w:szCs w:val="24"/>
        </w:rPr>
        <w:tab/>
      </w:r>
    </w:p>
    <w:p w:rsidR="00C64AE1" w:rsidRPr="00C64AE1" w:rsidRDefault="00C64AE1" w:rsidP="00080ABA">
      <w:pPr>
        <w:spacing w:before="120" w:after="120" w:line="240" w:lineRule="auto"/>
        <w:ind w:firstLine="720"/>
        <w:jc w:val="both"/>
        <w:rPr>
          <w:rFonts w:ascii="Times New Roman" w:eastAsia="Times New Roman" w:hAnsi="Times New Roman" w:cs="Times New Roman"/>
          <w:spacing w:val="2"/>
          <w:sz w:val="28"/>
          <w:szCs w:val="24"/>
        </w:rPr>
      </w:pPr>
      <w:r w:rsidRPr="00C64AE1">
        <w:rPr>
          <w:rFonts w:ascii="Times New Roman" w:eastAsia="Times New Roman" w:hAnsi="Times New Roman" w:cs="Times New Roman"/>
          <w:spacing w:val="2"/>
          <w:sz w:val="28"/>
          <w:szCs w:val="24"/>
        </w:rPr>
        <w:t>Tiếp tục phát huy truyền thống, sức mạnh đại đoàn kết các dân tộc trong tỉnh, khơi dậy mạnh mẽ ý chí, tinh thần tự lực, tự cường, khát vọng vươn lên của Nhân dân;</w:t>
      </w:r>
      <w:r w:rsidRPr="00C64AE1">
        <w:rPr>
          <w:rFonts w:ascii="Times New Roman" w:eastAsia="Times New Roman" w:hAnsi="Times New Roman" w:cs="Times New Roman"/>
          <w:spacing w:val="2"/>
          <w:sz w:val="28"/>
          <w:szCs w:val="24"/>
          <w:lang w:val="pt-BR"/>
        </w:rPr>
        <w:t xml:space="preserve"> </w:t>
      </w:r>
      <w:r w:rsidRPr="00C64AE1">
        <w:rPr>
          <w:rFonts w:ascii="Times New Roman" w:eastAsia="Times New Roman" w:hAnsi="Times New Roman" w:cs="Times New Roman"/>
          <w:spacing w:val="2"/>
          <w:sz w:val="28"/>
          <w:szCs w:val="24"/>
        </w:rPr>
        <w:t>tăng cường đồng thuận xã hội</w:t>
      </w:r>
      <w:r w:rsidRPr="00C64AE1">
        <w:rPr>
          <w:rFonts w:ascii="Times New Roman" w:eastAsia="Times New Roman" w:hAnsi="Times New Roman" w:cs="Times New Roman"/>
          <w:spacing w:val="2"/>
          <w:sz w:val="28"/>
          <w:szCs w:val="24"/>
          <w:lang w:val="pt-BR"/>
        </w:rPr>
        <w:t>, quy tụ và phát huy sức mạnh to lớn của các tầng lớp Nhân dân, chung sức, đồng lòng cùng cấp ủy, chính quyền và cả hệ thống chính trị thực hiện thắng lợi các mục tiêu, nhiệm vụ phát triển kinh tế - xã hội, bảo đảm quốc phòng - an ninh, xây dựng Đảng và hệ thống chính trị trong sạch, vững mạnh</w:t>
      </w:r>
      <w:r w:rsidRPr="00C64AE1">
        <w:rPr>
          <w:rFonts w:ascii="Times New Roman" w:eastAsia="Times New Roman" w:hAnsi="Times New Roman" w:cs="Times New Roman"/>
          <w:spacing w:val="2"/>
          <w:sz w:val="28"/>
          <w:szCs w:val="24"/>
        </w:rPr>
        <w:t>, quyết tâm xây dựng tỉnh Yên Bái ngày càng phồn vinh, hạnh phúc, góp phần thực hiện thắng lợi mục tiêu đến năm 2030</w:t>
      </w:r>
      <w:r w:rsidRPr="00C64AE1">
        <w:rPr>
          <w:rFonts w:ascii="Times New Roman" w:eastAsia="Times New Roman" w:hAnsi="Times New Roman" w:cs="Times New Roman"/>
          <w:spacing w:val="2"/>
          <w:sz w:val="28"/>
          <w:szCs w:val="24"/>
          <w:lang w:val="vi-VN"/>
        </w:rPr>
        <w:t>,</w:t>
      </w:r>
      <w:r w:rsidRPr="00C64AE1">
        <w:rPr>
          <w:rFonts w:ascii="Times New Roman" w:eastAsia="Times New Roman" w:hAnsi="Times New Roman" w:cs="Times New Roman"/>
          <w:spacing w:val="2"/>
          <w:sz w:val="28"/>
          <w:szCs w:val="24"/>
        </w:rPr>
        <w:t xml:space="preserve"> Yên Bái phấn đấu là tỉnh nằm trong nhóm các tỉnh phát triển hàng đầu của Vùng Trung du và miền núi Bắc Bộ; đến năm 2050, phấn đấu trở thành tỉnh phát triển toàn diện, bền vững theo hướng </w:t>
      </w:r>
      <w:r w:rsidRPr="00C64AE1">
        <w:rPr>
          <w:rFonts w:ascii="Times New Roman" w:eastAsia="Times New Roman" w:hAnsi="Times New Roman" w:cs="Times New Roman"/>
          <w:i/>
          <w:iCs/>
          <w:spacing w:val="2"/>
          <w:sz w:val="28"/>
          <w:szCs w:val="24"/>
        </w:rPr>
        <w:t>“xanh, hài hòa, bản sắc và hạnh phúc”</w:t>
      </w:r>
      <w:r w:rsidRPr="00C64AE1">
        <w:rPr>
          <w:rFonts w:ascii="Times New Roman" w:eastAsia="Times New Roman" w:hAnsi="Times New Roman" w:cs="Times New Roman"/>
          <w:spacing w:val="2"/>
          <w:sz w:val="28"/>
          <w:szCs w:val="24"/>
        </w:rPr>
        <w:t>, là hình mẫu phát triển xanh của vùng và cả nước.</w:t>
      </w:r>
    </w:p>
    <w:p w:rsidR="00C64AE1" w:rsidRPr="00C64AE1" w:rsidRDefault="00C64AE1" w:rsidP="00080ABA">
      <w:pPr>
        <w:spacing w:before="120" w:after="120" w:line="240" w:lineRule="auto"/>
        <w:ind w:firstLine="720"/>
        <w:jc w:val="both"/>
        <w:rPr>
          <w:rFonts w:ascii="Times New Roman" w:eastAsia="Times New Roman" w:hAnsi="Times New Roman" w:cs="Times New Roman"/>
          <w:b/>
          <w:sz w:val="28"/>
          <w:szCs w:val="24"/>
        </w:rPr>
      </w:pPr>
      <w:r w:rsidRPr="00C64AE1">
        <w:rPr>
          <w:rFonts w:ascii="Times New Roman" w:eastAsia="Times New Roman" w:hAnsi="Times New Roman" w:cs="Times New Roman"/>
          <w:b/>
          <w:sz w:val="28"/>
          <w:szCs w:val="24"/>
        </w:rPr>
        <w:t>Mục tiêu cụ thể đến năm 2030</w:t>
      </w:r>
    </w:p>
    <w:p w:rsidR="00C64AE1" w:rsidRPr="00C64AE1" w:rsidRDefault="00C64AE1" w:rsidP="00080ABA">
      <w:pPr>
        <w:spacing w:before="120" w:after="120" w:line="240" w:lineRule="auto"/>
        <w:ind w:firstLine="720"/>
        <w:jc w:val="both"/>
        <w:rPr>
          <w:rFonts w:ascii="Times New Roman" w:eastAsia="Times New Roman" w:hAnsi="Times New Roman" w:cs="Times New Roman"/>
          <w:i/>
          <w:sz w:val="28"/>
          <w:szCs w:val="24"/>
          <w:lang w:val="nb-NO"/>
        </w:rPr>
      </w:pPr>
      <w:r w:rsidRPr="00C64AE1">
        <w:rPr>
          <w:rFonts w:ascii="Times New Roman" w:eastAsia="Times New Roman" w:hAnsi="Times New Roman" w:cs="Times New Roman"/>
          <w:i/>
          <w:sz w:val="28"/>
          <w:szCs w:val="24"/>
          <w:lang w:val="nb-NO"/>
        </w:rPr>
        <w:t xml:space="preserve">Về xây dựng Đảng và hệ thống chính trị: </w:t>
      </w:r>
      <w:r w:rsidRPr="00C64AE1">
        <w:rPr>
          <w:rFonts w:ascii="Times New Roman" w:eastAsia="Times New Roman" w:hAnsi="Times New Roman" w:cs="Times New Roman"/>
          <w:sz w:val="28"/>
          <w:szCs w:val="24"/>
          <w:lang w:val="nb-NO"/>
        </w:rPr>
        <w:t xml:space="preserve">Hằng năm, 100% cấp ủy quán triệt, tuyên truyền đầy đủ các nghị quyết, văn bản của Đảng, chính sách, pháp luật của Nhà nước kết hợp chặt chẽ với tuyên truyền, giáo dục truyền thống đại đoàn kết toàn dân </w:t>
      </w:r>
      <w:r w:rsidRPr="00C64AE1">
        <w:rPr>
          <w:rFonts w:ascii="Times New Roman" w:eastAsia="Times New Roman" w:hAnsi="Times New Roman" w:cs="Times New Roman"/>
          <w:sz w:val="28"/>
          <w:szCs w:val="24"/>
          <w:lang w:val="nb-NO"/>
        </w:rPr>
        <w:lastRenderedPageBreak/>
        <w:t>tộc.</w:t>
      </w:r>
      <w:r w:rsidRPr="00C64AE1">
        <w:rPr>
          <w:rFonts w:ascii="Times New Roman" w:eastAsia="Times New Roman" w:hAnsi="Times New Roman" w:cs="Times New Roman"/>
          <w:i/>
          <w:sz w:val="28"/>
          <w:szCs w:val="24"/>
          <w:lang w:val="nb-NO"/>
        </w:rPr>
        <w:t xml:space="preserve"> </w:t>
      </w:r>
      <w:r w:rsidRPr="00C64AE1">
        <w:rPr>
          <w:rFonts w:ascii="Times New Roman" w:eastAsia="Times New Roman" w:hAnsi="Times New Roman" w:cs="Times New Roman"/>
          <w:sz w:val="28"/>
          <w:szCs w:val="24"/>
        </w:rPr>
        <w:t xml:space="preserve">Phấn đấu 100% cán bộ, đảng viên và nhân dân được tuyên truyền, quán triệt chủ trương, đường lối của Đảng, chính sách, pháp luật của Nhà nước, </w:t>
      </w:r>
      <w:r w:rsidRPr="00C64AE1">
        <w:rPr>
          <w:rFonts w:ascii="Times New Roman" w:eastAsia="Times New Roman" w:hAnsi="Times New Roman" w:cs="Times New Roman"/>
          <w:iCs/>
          <w:sz w:val="28"/>
          <w:szCs w:val="24"/>
          <w:lang w:val="nl-NL"/>
        </w:rPr>
        <w:t>các quy định của địa phương,</w:t>
      </w:r>
      <w:r w:rsidRPr="00C64AE1">
        <w:rPr>
          <w:rFonts w:ascii="Times New Roman" w:eastAsia="Times New Roman" w:hAnsi="Times New Roman" w:cs="Times New Roman"/>
          <w:sz w:val="28"/>
          <w:szCs w:val="24"/>
          <w:lang w:val="nl-NL"/>
        </w:rPr>
        <w:t xml:space="preserve"> </w:t>
      </w:r>
      <w:r w:rsidRPr="00C64AE1">
        <w:rPr>
          <w:rFonts w:ascii="Times New Roman" w:eastAsia="Times New Roman" w:hAnsi="Times New Roman" w:cs="Times New Roman"/>
          <w:sz w:val="28"/>
          <w:szCs w:val="24"/>
          <w:lang w:val="nb-NO"/>
        </w:rPr>
        <w:t xml:space="preserve">nhất là các chủ trương, chính sách về phát huy truyền thống, sức mạnh đại đoàn kết toàn dân tộc trong giai đoạn mới. Hằng năm, 100% đảng bộ trực thuộc Đảng bộ tỉnh hoàn thành tốt nhiệm vụ trở lên; số tổ chức cơ sở đảng hoàn thành tốt nhiệm vụ trở lên hằng năm đạt từ 90% trở lên; số cán bộ, đảng viên </w:t>
      </w:r>
      <w:bookmarkStart w:id="0" w:name="_Hlk156722858"/>
      <w:r w:rsidRPr="00C64AE1">
        <w:rPr>
          <w:rFonts w:ascii="Times New Roman" w:eastAsia="Times New Roman" w:hAnsi="Times New Roman" w:cs="Times New Roman"/>
          <w:sz w:val="28"/>
          <w:szCs w:val="24"/>
          <w:lang w:val="nb-NO"/>
        </w:rPr>
        <w:t>thực hiện tốt trách nhiệm nêu gương đạt 50% trở lên, trong đó cán bộ lãnh đạo, quản lý trong hệ thống chính trị đạt từ 70% trở lên.</w:t>
      </w:r>
      <w:bookmarkEnd w:id="0"/>
      <w:r w:rsidRPr="00C64AE1">
        <w:rPr>
          <w:rFonts w:ascii="Times New Roman" w:eastAsia="Times New Roman" w:hAnsi="Times New Roman" w:cs="Times New Roman"/>
          <w:i/>
          <w:sz w:val="28"/>
          <w:szCs w:val="24"/>
          <w:lang w:val="nb-NO"/>
        </w:rPr>
        <w:t xml:space="preserve"> </w:t>
      </w:r>
      <w:r w:rsidRPr="00C64AE1">
        <w:rPr>
          <w:rFonts w:ascii="Times New Roman" w:eastAsia="Times New Roman" w:hAnsi="Times New Roman" w:cs="Times New Roman"/>
          <w:sz w:val="28"/>
          <w:szCs w:val="24"/>
          <w:lang w:val="nb-NO"/>
        </w:rPr>
        <w:t>Hằng năm, phấn đấu giải quyết 100% các vụ việc khiếu nại, tố cáo mới phát sinh từ cơ sở.</w:t>
      </w:r>
      <w:r w:rsidRPr="00C64AE1">
        <w:rPr>
          <w:rFonts w:ascii="Times New Roman" w:eastAsia="Times New Roman" w:hAnsi="Times New Roman" w:cs="Times New Roman"/>
          <w:sz w:val="28"/>
          <w:szCs w:val="24"/>
        </w:rPr>
        <w:t xml:space="preserve"> Tại trung tâm, bộ phận phục vụ hành chính công các cấp, phấn đấu 100% hồ sơ được trả đúng hạn và trước hạn.</w:t>
      </w:r>
      <w:r w:rsidRPr="00C64AE1">
        <w:rPr>
          <w:rFonts w:ascii="Times New Roman" w:eastAsia="Times New Roman" w:hAnsi="Times New Roman" w:cs="Times New Roman"/>
          <w:i/>
          <w:sz w:val="28"/>
          <w:szCs w:val="24"/>
          <w:lang w:val="nb-NO"/>
        </w:rPr>
        <w:t xml:space="preserve"> </w:t>
      </w:r>
      <w:r w:rsidRPr="00C64AE1">
        <w:rPr>
          <w:rFonts w:ascii="Times New Roman" w:eastAsia="Times New Roman" w:hAnsi="Times New Roman" w:cs="Times New Roman"/>
          <w:sz w:val="28"/>
          <w:szCs w:val="24"/>
        </w:rPr>
        <w:t>Duy trì tỷ lệ thu hút đoàn viên, hội viên vào các tổ chức chính trị -  xã hội từ nay đến năm 2030 bình quân hằng năm đạt từ 70% trở lên.</w:t>
      </w:r>
      <w:r w:rsidRPr="00C64AE1">
        <w:rPr>
          <w:rFonts w:ascii="Times New Roman" w:eastAsia="Times New Roman" w:hAnsi="Times New Roman" w:cs="Times New Roman"/>
          <w:i/>
          <w:sz w:val="28"/>
          <w:szCs w:val="24"/>
          <w:lang w:val="nb-NO"/>
        </w:rPr>
        <w:t xml:space="preserve"> </w:t>
      </w:r>
      <w:r w:rsidRPr="00C64AE1">
        <w:rPr>
          <w:rFonts w:ascii="Times New Roman" w:eastAsia="Times New Roman" w:hAnsi="Times New Roman" w:cs="Times New Roman"/>
          <w:sz w:val="28"/>
          <w:szCs w:val="24"/>
        </w:rPr>
        <w:t>Phấn đấu hằng năm có: 70% Ban công tác Mặt trận, chi hội, chi đoàn thôn, bản, tổ dân phố hoàn thành tốt nhiệm vụ trở lên; 80% Mặt trận Tổ quốc, các tổ chức chính trị - xã hội cấp cơ sở hoàn thành tốt nhiệm vụ trở lên; 100% Mặt trận Tổ quốc, các tổ chức chính trị - xã hội cấp huyện, cấp tỉnh hoàn thành tốt nhiệm vụ trở lên, trong đó có 20% hoàn thành xuất sắc nhiệm vụ</w:t>
      </w:r>
      <w:r w:rsidRPr="00C64AE1">
        <w:rPr>
          <w:rFonts w:ascii="Times New Roman" w:eastAsia="Times New Roman" w:hAnsi="Times New Roman" w:cs="Times New Roman"/>
          <w:sz w:val="28"/>
          <w:szCs w:val="24"/>
          <w:lang w:val="nb-NO"/>
        </w:rPr>
        <w:t>.</w:t>
      </w:r>
    </w:p>
    <w:p w:rsidR="00C64AE1" w:rsidRPr="00C64AE1" w:rsidRDefault="00C64AE1" w:rsidP="00080ABA">
      <w:pPr>
        <w:spacing w:before="120" w:after="120" w:line="240" w:lineRule="auto"/>
        <w:ind w:firstLine="720"/>
        <w:jc w:val="both"/>
        <w:rPr>
          <w:rFonts w:ascii="Times New Roman" w:eastAsia="Times New Roman" w:hAnsi="Times New Roman" w:cs="Times New Roman"/>
          <w:i/>
          <w:sz w:val="28"/>
          <w:szCs w:val="24"/>
          <w:lang w:val="nb-NO"/>
        </w:rPr>
      </w:pPr>
      <w:r w:rsidRPr="00C64AE1">
        <w:rPr>
          <w:rFonts w:ascii="Times New Roman" w:eastAsia="Times New Roman" w:hAnsi="Times New Roman" w:cs="Times New Roman"/>
          <w:i/>
          <w:sz w:val="28"/>
          <w:szCs w:val="24"/>
          <w:lang w:val="nb-NO"/>
        </w:rPr>
        <w:t>Về kinh tế</w:t>
      </w:r>
      <w:r w:rsidRPr="00C64AE1">
        <w:rPr>
          <w:rFonts w:ascii="Times New Roman" w:eastAsia="Times New Roman" w:hAnsi="Times New Roman" w:cs="Times New Roman"/>
          <w:i/>
          <w:sz w:val="28"/>
          <w:szCs w:val="24"/>
        </w:rPr>
        <w:t xml:space="preserve">: </w:t>
      </w:r>
      <w:r w:rsidRPr="00C64AE1">
        <w:rPr>
          <w:rFonts w:ascii="Times New Roman" w:eastAsia="Times New Roman" w:hAnsi="Times New Roman" w:cs="Times New Roman"/>
          <w:sz w:val="28"/>
          <w:szCs w:val="24"/>
          <w:lang w:val="nb-NO"/>
        </w:rPr>
        <w:t>Tốc độ tăng trưởng tổng sản phẩm trên địa bàn (GRDP) bình quân đạt 8,5%/năm.</w:t>
      </w:r>
      <w:r w:rsidRPr="00C64AE1">
        <w:rPr>
          <w:rFonts w:ascii="Times New Roman" w:eastAsia="Times New Roman" w:hAnsi="Times New Roman" w:cs="Times New Roman"/>
          <w:i/>
          <w:sz w:val="28"/>
          <w:szCs w:val="24"/>
          <w:lang w:val="nb-NO"/>
        </w:rPr>
        <w:t xml:space="preserve"> </w:t>
      </w:r>
      <w:r w:rsidRPr="00C64AE1">
        <w:rPr>
          <w:rFonts w:ascii="Times New Roman" w:eastAsia="Times New Roman" w:hAnsi="Times New Roman" w:cs="Times New Roman"/>
          <w:sz w:val="28"/>
          <w:szCs w:val="24"/>
          <w:lang w:val="nb-NO"/>
        </w:rPr>
        <w:t>GRDP bình quân đầu người đạt trên 125 triệu đồng. Tổng vốn đầu tư phát triển toàn xã hội giai đoạn 2021 - 2030 đạt khoảng 280.000 tỷ đồng. Đóng góp tổng vốn đầu tư phát triển trong GRDP bình quân từ 43% - 48%. Tỷ lệ đô thị hóa đạt từ 28% - 30%.</w:t>
      </w:r>
    </w:p>
    <w:p w:rsidR="00C64AE1" w:rsidRPr="00C64AE1" w:rsidRDefault="00C64AE1" w:rsidP="00080ABA">
      <w:pPr>
        <w:spacing w:before="120" w:after="120" w:line="240" w:lineRule="auto"/>
        <w:ind w:firstLine="720"/>
        <w:jc w:val="both"/>
        <w:rPr>
          <w:rFonts w:ascii="Times New Roman" w:eastAsia="Times New Roman" w:hAnsi="Times New Roman" w:cs="Times New Roman"/>
          <w:i/>
          <w:iCs/>
          <w:spacing w:val="2"/>
          <w:sz w:val="28"/>
          <w:szCs w:val="24"/>
          <w:lang w:val="nb-NO"/>
        </w:rPr>
      </w:pPr>
      <w:r w:rsidRPr="00C64AE1">
        <w:rPr>
          <w:rFonts w:ascii="Times New Roman" w:eastAsia="Times New Roman" w:hAnsi="Times New Roman" w:cs="Times New Roman"/>
          <w:i/>
          <w:iCs/>
          <w:spacing w:val="2"/>
          <w:sz w:val="28"/>
          <w:szCs w:val="24"/>
          <w:lang w:val="nb-NO"/>
        </w:rPr>
        <w:t xml:space="preserve">Về xã hội: </w:t>
      </w:r>
      <w:r w:rsidRPr="00C64AE1">
        <w:rPr>
          <w:rFonts w:ascii="Times New Roman" w:eastAsia="Times New Roman" w:hAnsi="Times New Roman" w:cs="Times New Roman"/>
          <w:spacing w:val="2"/>
          <w:sz w:val="28"/>
          <w:szCs w:val="24"/>
          <w:lang w:val="nb-NO"/>
        </w:rPr>
        <w:t>Tốc độ tăng dân số trung bình đạt 0,92%/năm. Chỉ số hạnh phúc của người dân tăng 25% so với năm 2020.</w:t>
      </w:r>
      <w:r w:rsidRPr="00C64AE1">
        <w:rPr>
          <w:rFonts w:ascii="Times New Roman" w:eastAsia="Times New Roman" w:hAnsi="Times New Roman" w:cs="Times New Roman"/>
          <w:i/>
          <w:iCs/>
          <w:spacing w:val="2"/>
          <w:sz w:val="28"/>
          <w:szCs w:val="24"/>
          <w:lang w:val="nb-NO"/>
        </w:rPr>
        <w:t xml:space="preserve"> </w:t>
      </w:r>
      <w:r w:rsidRPr="00C64AE1">
        <w:rPr>
          <w:rFonts w:ascii="Times New Roman" w:eastAsia="Times New Roman" w:hAnsi="Times New Roman" w:cs="Times New Roman"/>
          <w:spacing w:val="2"/>
          <w:sz w:val="28"/>
          <w:szCs w:val="24"/>
          <w:lang w:val="vi-VN"/>
        </w:rPr>
        <w:t xml:space="preserve">Tỷ lệ </w:t>
      </w:r>
      <w:r w:rsidRPr="00C64AE1">
        <w:rPr>
          <w:rFonts w:ascii="Times New Roman" w:eastAsia="Times New Roman" w:hAnsi="Times New Roman" w:cs="Times New Roman"/>
          <w:spacing w:val="2"/>
          <w:sz w:val="28"/>
          <w:szCs w:val="24"/>
        </w:rPr>
        <w:t>bao phủ</w:t>
      </w:r>
      <w:r w:rsidRPr="00C64AE1">
        <w:rPr>
          <w:rFonts w:ascii="Times New Roman" w:eastAsia="Times New Roman" w:hAnsi="Times New Roman" w:cs="Times New Roman"/>
          <w:spacing w:val="2"/>
          <w:sz w:val="28"/>
          <w:szCs w:val="24"/>
          <w:lang w:val="vi-VN"/>
        </w:rPr>
        <w:t xml:space="preserve"> bảo hiểm y tế đạt 9</w:t>
      </w:r>
      <w:r w:rsidRPr="00C64AE1">
        <w:rPr>
          <w:rFonts w:ascii="Times New Roman" w:eastAsia="Times New Roman" w:hAnsi="Times New Roman" w:cs="Times New Roman"/>
          <w:spacing w:val="2"/>
          <w:sz w:val="28"/>
          <w:szCs w:val="24"/>
        </w:rPr>
        <w:t>7</w:t>
      </w:r>
      <w:r w:rsidRPr="00C64AE1">
        <w:rPr>
          <w:rFonts w:ascii="Times New Roman" w:eastAsia="Times New Roman" w:hAnsi="Times New Roman" w:cs="Times New Roman"/>
          <w:spacing w:val="2"/>
          <w:sz w:val="28"/>
          <w:szCs w:val="24"/>
          <w:lang w:val="vi-VN"/>
        </w:rPr>
        <w:t>%.</w:t>
      </w:r>
      <w:r w:rsidRPr="00C64AE1">
        <w:rPr>
          <w:rFonts w:ascii="Times New Roman" w:eastAsia="Times New Roman" w:hAnsi="Times New Roman" w:cs="Times New Roman"/>
          <w:spacing w:val="2"/>
          <w:sz w:val="28"/>
          <w:szCs w:val="24"/>
          <w:lang w:val="nb-NO"/>
        </w:rPr>
        <w:t xml:space="preserve"> Tỷ lệ hộ nghèo giai đoạn 2022 - 2025 giảm bình quân 3,3%/năm theo chuẩn nghèo đa chiều giai đoạn 2022 - 2025; giai đoạn 2026 - 2030 giảm bình quân 2,0 - 2,5%/năm theo chuẩn nghèo từng thời kỳ.</w:t>
      </w:r>
      <w:r w:rsidRPr="00C64AE1">
        <w:rPr>
          <w:rFonts w:ascii="Times New Roman" w:eastAsia="Times New Roman" w:hAnsi="Times New Roman" w:cs="Times New Roman"/>
          <w:i/>
          <w:iCs/>
          <w:spacing w:val="2"/>
          <w:sz w:val="28"/>
          <w:szCs w:val="24"/>
          <w:lang w:val="nb-NO"/>
        </w:rPr>
        <w:t xml:space="preserve"> </w:t>
      </w:r>
      <w:r w:rsidRPr="00C64AE1">
        <w:rPr>
          <w:rFonts w:ascii="Times New Roman" w:eastAsia="Times New Roman" w:hAnsi="Times New Roman" w:cs="Times New Roman"/>
          <w:spacing w:val="2"/>
          <w:sz w:val="28"/>
          <w:szCs w:val="24"/>
          <w:lang w:val="nb-NO"/>
        </w:rPr>
        <w:t>Đến năm 2030, có 07 đơn vị hành chính cấp huyện đạt chuẩn hoặc hoàn thành xây dựng nông thôn mới, trong đó có 03 huyện đạt chuẩn nông thôn mới nâng cao; 90% số xã đạt chuẩn nông thôn mới, trong đó 40% số xã đạt chuẩn nông thôn mới nâng cao, 20% số xã đạt chuẩn nông thôn mới kiểu mẫu.</w:t>
      </w:r>
    </w:p>
    <w:p w:rsidR="00C64AE1" w:rsidRPr="00C64AE1" w:rsidRDefault="00C64AE1" w:rsidP="00080ABA">
      <w:pPr>
        <w:spacing w:before="120" w:after="120" w:line="240" w:lineRule="auto"/>
        <w:ind w:firstLine="720"/>
        <w:jc w:val="both"/>
        <w:rPr>
          <w:rFonts w:ascii="Times New Roman" w:eastAsia="Times New Roman" w:hAnsi="Times New Roman" w:cs="Times New Roman"/>
          <w:sz w:val="28"/>
          <w:szCs w:val="24"/>
          <w:lang w:val="nb-NO"/>
        </w:rPr>
      </w:pPr>
      <w:r w:rsidRPr="00C64AE1">
        <w:rPr>
          <w:rFonts w:ascii="Times New Roman" w:eastAsia="Times New Roman" w:hAnsi="Times New Roman" w:cs="Times New Roman"/>
          <w:i/>
          <w:sz w:val="28"/>
          <w:szCs w:val="24"/>
          <w:lang w:val="nb-NO"/>
        </w:rPr>
        <w:t xml:space="preserve">Về mức sống dân cư và môi trường: </w:t>
      </w:r>
      <w:r w:rsidRPr="00C64AE1">
        <w:rPr>
          <w:rFonts w:ascii="Times New Roman" w:eastAsia="Times New Roman" w:hAnsi="Times New Roman" w:cs="Times New Roman"/>
          <w:sz w:val="28"/>
          <w:szCs w:val="24"/>
          <w:lang w:val="nb-NO"/>
        </w:rPr>
        <w:t>Tỷ lệ dân số đô thị được cung cấp nước sạch qua hệ thống cấp nước tập trung đạt 95%; tỷ lệ dân số nông thôn được sử dụng nước sạch đạt chất lượng theo quy chuẩn đạt 50%. Tỷ lệ thu gom, xử lý chất thải rắn đô thị đạt trên 95%; tỷ lệ thu gom chất thải rắn nông thôn đạt trên 60%. Tỷ lệ nước thải được thu gom, xử lý tại các khu dân cư đô thị đạt 100%, tại các khu dân cư nông thôn đạt 75%. Tỷ lệ che phủ rừng giữ ổn định khoảng 63%.</w:t>
      </w:r>
    </w:p>
    <w:p w:rsidR="00C64AE1" w:rsidRPr="00C64AE1" w:rsidRDefault="00C64AE1" w:rsidP="00080ABA">
      <w:pPr>
        <w:spacing w:before="120" w:after="120" w:line="240" w:lineRule="auto"/>
        <w:ind w:firstLine="720"/>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 xml:space="preserve">Chương trình hành động của Tỉnh ủy đã xác định 07 nhóm nhiệm vụ, giải pháp để tổ chức thực hiện Nghị quyết: (1) Nâng cao nhận thức, trách nhiệm của các cấp ủy, tổ chức đảng, hệ thống chính trị và Nhân dân trong tỉnh về vị trí, tầm quan trọng của việc phát huy truyền thống, sức mạnh đại đoàn kết toàn dân tộc. (2) Khơi dậy ý chí tự cường dân tộc, khát vọng phát triển của các tầng lớp Nhân dân. (3) Xây dựng, chỉnh đốn Đảng trong sạch, vững mạnh; tăng cường đoàn kết trong Đảng, giữ vững vai trò hạt </w:t>
      </w:r>
      <w:r w:rsidRPr="00C64AE1">
        <w:rPr>
          <w:rFonts w:ascii="Times New Roman" w:eastAsia="Times New Roman" w:hAnsi="Times New Roman" w:cs="Times New Roman"/>
          <w:sz w:val="28"/>
          <w:szCs w:val="24"/>
        </w:rPr>
        <w:lastRenderedPageBreak/>
        <w:t>nhân lãnh đạo của Đảng trong xây dựng và phát huy truyền thống, sức mạnh đại đoàn kết toàn dân tộc. (4) Nâng cao vai trò, hiệu lực, hiệu quả hoạt động của Nhà nước trong phát huy truyền thống, sức mạnh đại đoàn kết toàn dân tộc. (5) Phát huy dân chủ xã hội chủ nghĩa, tiềm năng và sức sáng tạo của Nhân dân. (6) Tiếp tục đổi mới nội dung, phương thức hoạt động của Mặt trận Tổ quốc, các tổ chức chính trị - xã hội các cấp; thực hiện tốt vai trò đại diện cho quyền, lợi ích hợp pháp, chính đáng của đoàn viên, hội viên và Nhân dân; đẩy mạnh công tác vận động quần chúng, huy động mọi nguồn lực cho phát triển quê hương, đất nước. (7) Tổ chức các cuộc vận động, phong trào thi đua yêu nước thiết thực, hiệu quả.</w:t>
      </w:r>
    </w:p>
    <w:p w:rsidR="00AD1262" w:rsidRDefault="00C64AE1" w:rsidP="00080ABA">
      <w:pPr>
        <w:spacing w:before="120" w:after="120" w:line="240" w:lineRule="auto"/>
        <w:ind w:firstLine="720"/>
        <w:jc w:val="both"/>
        <w:rPr>
          <w:rFonts w:ascii="Times New Roman" w:eastAsia="Times New Roman" w:hAnsi="Times New Roman" w:cs="Times New Roman"/>
          <w:spacing w:val="-2"/>
          <w:sz w:val="28"/>
          <w:szCs w:val="24"/>
        </w:rPr>
      </w:pPr>
      <w:r w:rsidRPr="00C64AE1">
        <w:rPr>
          <w:rFonts w:ascii="Times New Roman" w:eastAsia="Times New Roman" w:hAnsi="Times New Roman" w:cs="Times New Roman"/>
          <w:spacing w:val="-2"/>
          <w:sz w:val="28"/>
          <w:szCs w:val="24"/>
        </w:rPr>
        <w:t xml:space="preserve">Việc triển khai thực hiện phải bám sát các quan điểm, mục tiêu Nghị quyết số 43-NQ/TW; Nghị quyết Đại hội đại biểu Đảng bộ tỉnh Yên Bái lần thứ XIX nhiệm kỳ 2020 - 2025; các nghị quyết chuyên đề của Ban Chấp hành, Ban Thường vụ Tỉnh ủy khóa XIX, các chương trình, kế hoạch về phát triển kinh tế - xã hội và định hướng phát triển của tỉnh. Quá trình tổ chức thực hiện Chương trình hành động phải bảo đảm toàn diện, đồng bộ từ tỉnh đến cơ sở, huy động được sự tham gia của cả hệ thống chính trị và toàn xã hội; đề cao vai trò tập hợp, đoàn kết các lực lượng của Ủy ban Mặt trận Tổ quốc và các tổ chức chính trị - xã hội từ tỉnh đến cơ sở. </w:t>
      </w:r>
    </w:p>
    <w:p w:rsidR="00C64AE1" w:rsidRPr="00C64AE1" w:rsidRDefault="00C64AE1" w:rsidP="002306C0">
      <w:pPr>
        <w:spacing w:before="120" w:after="120" w:line="240" w:lineRule="auto"/>
        <w:ind w:firstLine="720"/>
        <w:jc w:val="both"/>
        <w:rPr>
          <w:rFonts w:ascii="Times New Roman" w:eastAsia="Times New Roman" w:hAnsi="Times New Roman" w:cs="Times New Roman"/>
          <w:b/>
          <w:sz w:val="28"/>
          <w:szCs w:val="24"/>
        </w:rPr>
      </w:pPr>
      <w:r w:rsidRPr="00C64AE1">
        <w:rPr>
          <w:rFonts w:ascii="Times New Roman" w:eastAsia="Times New Roman" w:hAnsi="Times New Roman" w:cs="Times New Roman"/>
          <w:spacing w:val="-2"/>
          <w:sz w:val="28"/>
          <w:szCs w:val="24"/>
        </w:rPr>
        <w:t xml:space="preserve"> </w:t>
      </w:r>
      <w:r w:rsidR="00AD1262" w:rsidRPr="00AD1262">
        <w:rPr>
          <w:rFonts w:ascii="Times New Roman" w:eastAsia="Times New Roman" w:hAnsi="Times New Roman" w:cs="Times New Roman"/>
          <w:b/>
          <w:sz w:val="28"/>
          <w:szCs w:val="24"/>
        </w:rPr>
        <w:t xml:space="preserve">2. </w:t>
      </w:r>
      <w:r w:rsidRPr="00C64AE1">
        <w:rPr>
          <w:rFonts w:ascii="Times New Roman" w:eastAsia="Times New Roman" w:hAnsi="Times New Roman" w:cs="Times New Roman"/>
          <w:b/>
          <w:sz w:val="28"/>
          <w:szCs w:val="24"/>
        </w:rPr>
        <w:t>Chương trình hành động số 205-CTr/TU, ngày 07/02/2024 của Tỉnh ủy thực hiện Nghị quyết số 45-NQ/TW của Ban Chấp hành Trung ương Đảng khóa XIII về tiếp tục xây dựng và phát huy vai trò của đội ngũ trí thức đáp ứng yêu cầu phát triển đất nước nhanh và bền vững trong giai đoạn mới .</w:t>
      </w:r>
    </w:p>
    <w:p w:rsidR="00C64AE1" w:rsidRPr="00C64AE1" w:rsidRDefault="00C64AE1" w:rsidP="00080ABA">
      <w:pPr>
        <w:spacing w:before="120" w:after="120" w:line="240" w:lineRule="auto"/>
        <w:jc w:val="both"/>
        <w:rPr>
          <w:rFonts w:ascii="Times New Roman" w:eastAsia="Times New Roman" w:hAnsi="Times New Roman" w:cs="Times New Roman"/>
          <w:b/>
          <w:sz w:val="28"/>
          <w:szCs w:val="24"/>
        </w:rPr>
      </w:pPr>
      <w:r w:rsidRPr="00C64AE1">
        <w:rPr>
          <w:rFonts w:ascii="Times New Roman" w:eastAsia="Times New Roman" w:hAnsi="Times New Roman" w:cs="Times New Roman"/>
          <w:sz w:val="28"/>
          <w:szCs w:val="24"/>
        </w:rPr>
        <w:tab/>
      </w:r>
      <w:r w:rsidRPr="00C64AE1">
        <w:rPr>
          <w:rFonts w:ascii="Times New Roman" w:eastAsia="Times New Roman" w:hAnsi="Times New Roman" w:cs="Times New Roman"/>
          <w:b/>
          <w:sz w:val="28"/>
          <w:szCs w:val="24"/>
        </w:rPr>
        <w:t>Về quan điểm chỉ đạo</w:t>
      </w:r>
    </w:p>
    <w:p w:rsidR="00C64AE1" w:rsidRPr="00C64AE1" w:rsidRDefault="00C64AE1" w:rsidP="00080ABA">
      <w:pPr>
        <w:spacing w:before="120" w:after="120" w:line="240" w:lineRule="auto"/>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ab/>
        <w:t>Đội ngũ trí thức là lực lượng lao động trí óc, có trình độ học vấn cao, chuyên môn sâu về một lĩnh vực, có năng lực tư duy độc lập, sáng tạo; giàu lòng yêu nước, có đạo đức và lý tưởng cách mạng, gắn bó với Đảng, Nhà nước và dân tộc; là lực lượng có vai trò quan trọng trong liên minh giai cấp công nhân, giai cấp nông dân dưới sự lãnh đạo của Đảng; có trách nhiệm tiên phong, tạo ra sản phẩm tinh thần, vật chất chất lượng cao cho xã hội, là nguồn lực đặc biệt trong phát triển kinh tế tri thức, công nghiệp hóa, hiện đại hóa, hội nhập quốc tế và phát triển nền văn hóa Việt Nam tiên tiến, đậm đà bản sắc dân tộc; là nhân tố quan trọng trong nâng cao dân trí, đào tạo nhân lực, bồi dưỡng nhân tài, nâng tầm trí tuệ và sức mạnh dân tộc, đóng góp to lớn cho sự nghiệp đổi mới, xây dựng và bảo vệ Tổ quốc.</w:t>
      </w:r>
    </w:p>
    <w:p w:rsidR="00C64AE1" w:rsidRPr="00C64AE1" w:rsidRDefault="00C64AE1" w:rsidP="00080ABA">
      <w:pPr>
        <w:spacing w:before="120" w:after="120" w:line="240" w:lineRule="auto"/>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ab/>
        <w:t>Xây dựng đội ngũ trí thức vững mạnh, toàn diện là trách nhiệm của cấp ủy, chính quyền và hệ thống chính trị trong toàn tỉnh. Chú trọng phát triển đội ngũ trí thức tỉnh Yên Bái, có chính sách thu hút, trọng dụng trí thức; quan tâm đào tạo, bồi dưỡng trí thức trẻ, kế cận, đặc biệt là trí thức có trình độ cao trong các lĩnh vực trọng điểm cho công cuộc xây dựng và phát triển địa phương. Tôn trọng và phát huy tự do tư tưởng, học thuật, thực hành dân chủ trong hoạt động nghiên cứu khoa học, công nghệ, đổi mới sáng tạo của tri thức, tạo môi trường, điều kiện, động lực để phát huy vai trò, sự cống hiến đặc biệt quan trọng của đội ngũ trí thức.</w:t>
      </w:r>
    </w:p>
    <w:p w:rsidR="00C64AE1" w:rsidRPr="00C64AE1" w:rsidRDefault="00C64AE1" w:rsidP="00080ABA">
      <w:pPr>
        <w:spacing w:before="120" w:after="120" w:line="240" w:lineRule="auto"/>
        <w:jc w:val="both"/>
        <w:rPr>
          <w:rFonts w:ascii="Times New Roman" w:eastAsia="Times New Roman" w:hAnsi="Times New Roman" w:cs="Times New Roman"/>
          <w:spacing w:val="-2"/>
          <w:sz w:val="28"/>
          <w:szCs w:val="24"/>
        </w:rPr>
      </w:pPr>
      <w:r w:rsidRPr="00C64AE1">
        <w:rPr>
          <w:rFonts w:ascii="Times New Roman" w:eastAsia="Times New Roman" w:hAnsi="Times New Roman" w:cs="Times New Roman"/>
          <w:sz w:val="28"/>
          <w:szCs w:val="24"/>
        </w:rPr>
        <w:lastRenderedPageBreak/>
        <w:tab/>
      </w:r>
      <w:r w:rsidRPr="00C64AE1">
        <w:rPr>
          <w:rFonts w:ascii="Times New Roman" w:eastAsia="Times New Roman" w:hAnsi="Times New Roman" w:cs="Times New Roman"/>
          <w:spacing w:val="-2"/>
          <w:sz w:val="28"/>
          <w:szCs w:val="24"/>
        </w:rPr>
        <w:t>Động viên đội ngũ trí thức của tỉnh nêu cao lòng tự hào, vinh dự và trách nhiệm đối với Tổ quốc và dân tộc, tâm huyết, gắn bó với quê hương, không ngừng phấn đấu nâng cao phẩm chất chính trị, đạo đức, năng lực, trình độ, góp phần xây dựng và phát triển quê hương, đất nước.</w:t>
      </w:r>
    </w:p>
    <w:p w:rsidR="00C64AE1" w:rsidRPr="00C64AE1" w:rsidRDefault="00C64AE1" w:rsidP="00080ABA">
      <w:pPr>
        <w:spacing w:before="120" w:after="120" w:line="240" w:lineRule="auto"/>
        <w:jc w:val="both"/>
        <w:rPr>
          <w:rFonts w:ascii="Times New Roman" w:eastAsia="Times New Roman" w:hAnsi="Times New Roman" w:cs="Times New Roman"/>
          <w:b/>
          <w:sz w:val="28"/>
          <w:szCs w:val="24"/>
        </w:rPr>
      </w:pPr>
      <w:r w:rsidRPr="00C64AE1">
        <w:rPr>
          <w:rFonts w:ascii="Times New Roman" w:eastAsia="Times New Roman" w:hAnsi="Times New Roman" w:cs="Times New Roman"/>
          <w:sz w:val="28"/>
          <w:szCs w:val="24"/>
        </w:rPr>
        <w:tab/>
      </w:r>
      <w:r w:rsidRPr="00C64AE1">
        <w:rPr>
          <w:rFonts w:ascii="Times New Roman" w:eastAsia="Times New Roman" w:hAnsi="Times New Roman" w:cs="Times New Roman"/>
          <w:b/>
          <w:sz w:val="28"/>
          <w:szCs w:val="24"/>
        </w:rPr>
        <w:t>Về mục tiêu tổng quát đến năm 2030</w:t>
      </w:r>
    </w:p>
    <w:p w:rsidR="00C64AE1" w:rsidRPr="00C64AE1" w:rsidRDefault="00C64AE1" w:rsidP="00080ABA">
      <w:pPr>
        <w:spacing w:before="120" w:after="120" w:line="240" w:lineRule="auto"/>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ab/>
        <w:t>Xây dựng và phát triển đội ngũ trí thức tỉnh Yên Bái đảm bảo số lượng và chất lượng, có cơ cấu hợp lý, có năng lực, trình độ, chuyên môn, kỹ năng nghề nghiệp, thể lực, phẩm chất đạo đức tốt, tác phong làm việc chuyên nghiệp, hiện đại nhằm hình thành nguồn nhân lực chất lượng cao, góp phần nâng cao năng suất lao động, thúc đẩy chuyển dịch cơ cấu lao động, quyết tâm đưa Yên Bái trở thành tỉnh khá vào năm 2025 và nằm trong nhóm tỉnh phát triển hàng đầu của Vùng Trung du và miền núi Bắc Bộ vào năm 2030. Hoàn thiện chính sách bảo đảm khả thi, đồng bộ, tạo cơ hội, điều kiện, động lực cho đội ngũ trí thức phát triển toàn diện, nâng cao năng lực, trình độ và cống hiến cho tỉnh. Tiếp tục hoàn thiện và đẩy mạnh tổ chức thực hiện các nhiệm vụ, giải pháp đã đề ra tại Nghị quyết số 45-NQ/TW, Kế hoạch số 20-KH/TW nhằm khai thác và phát huy có hiệu quả tiềm năng, đóng góp của đội ngũ trí thức, phục vụ các mục tiêu phát triển kinh tế - xã hội, quốc phòng - an ninh của tỉnh giai đoạn 2021 - 2030.</w:t>
      </w:r>
    </w:p>
    <w:p w:rsidR="00C64AE1" w:rsidRPr="00C64AE1" w:rsidRDefault="00C64AE1" w:rsidP="00080ABA">
      <w:pPr>
        <w:spacing w:before="120" w:after="120" w:line="240" w:lineRule="auto"/>
        <w:jc w:val="both"/>
        <w:rPr>
          <w:rFonts w:ascii="Times New Roman" w:eastAsia="Times New Roman" w:hAnsi="Times New Roman" w:cs="Times New Roman"/>
          <w:b/>
          <w:sz w:val="28"/>
          <w:szCs w:val="24"/>
        </w:rPr>
      </w:pPr>
      <w:r w:rsidRPr="00C64AE1">
        <w:rPr>
          <w:rFonts w:ascii="Times New Roman" w:eastAsia="Times New Roman" w:hAnsi="Times New Roman" w:cs="Times New Roman"/>
          <w:sz w:val="28"/>
          <w:szCs w:val="24"/>
        </w:rPr>
        <w:tab/>
      </w:r>
      <w:r w:rsidRPr="00C64AE1">
        <w:rPr>
          <w:rFonts w:ascii="Times New Roman" w:eastAsia="Times New Roman" w:hAnsi="Times New Roman" w:cs="Times New Roman"/>
          <w:b/>
          <w:sz w:val="28"/>
          <w:szCs w:val="24"/>
        </w:rPr>
        <w:t>Một số chỉ tiêu chủ yếu đến năm 2030</w:t>
      </w:r>
    </w:p>
    <w:p w:rsidR="00C64AE1" w:rsidRPr="00C64AE1" w:rsidRDefault="00C64AE1" w:rsidP="00080ABA">
      <w:pPr>
        <w:spacing w:before="120" w:after="120" w:line="240" w:lineRule="auto"/>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ab/>
      </w:r>
      <w:r w:rsidRPr="00C64AE1">
        <w:rPr>
          <w:rFonts w:ascii="Times New Roman" w:eastAsia="Times New Roman" w:hAnsi="Times New Roman" w:cs="Times New Roman"/>
          <w:i/>
          <w:sz w:val="28"/>
          <w:szCs w:val="24"/>
        </w:rPr>
        <w:t>Về phát triển và đóng góp của đội ngũ trí thức</w:t>
      </w:r>
      <w:r w:rsidRPr="00C64AE1">
        <w:rPr>
          <w:rFonts w:ascii="Times New Roman" w:eastAsia="Times New Roman" w:hAnsi="Times New Roman" w:cs="Times New Roman"/>
          <w:sz w:val="28"/>
          <w:szCs w:val="24"/>
        </w:rPr>
        <w:t>: Đến năm 2030, tỷ lệ cán bộ, công chức cấp tỉnh có trình độ sau đại học đạt từ 30% trở lên; tỷ lệ cán bộ, công chức cấp huyện có trình độ sau đại học đạt từ 20% trở lên. Hằng năm, 100% cán bộ, công chức được bồi dưỡng theo tiêu chuẩn chức danh quy định và cập nhật kiến thức mới. Trí thức trong lĩnh vực y tế: số bác sĩ đạt tỷ lệ 15 người/vạn dân, 37 giường bệnh/vạn dân. Trí thức trong lĩnh vực giáo dục và đào tạo: bảo đảm số lượng, cơ cấu giáo viên giảng dạy ở tất cả các cấp học; 100% cán bộ, quản lý, giáo viên đạt chuẩn trình độ đào tạo theo quy định. Trí thức trong lực lượng vũ trang: đảm bảo số lượng và cơ cấu hợp lý, đáp ứng yêu cầu xây dựng lực lượng vũ trang cách mạng, chính quy, tinh nhuệ, từng bước hiện đại; phấn đấu từ 10% đến 20% lãnh đạo, chỉ huy đủ năng lực, điều kiện làm việc trong môi trường quốc tế; có trên 70% cán bộ công an xã, thị trấn có trình độ đại học công an và trung cấp lý luận chính trị trở lên. Trí thức trong khu vực doanh nghiệp, hợp tác xã, kinh tế tư nhân (lực lượng lao động): phấn đấu tỷ lệ lao động qua đào tạo đạt 80%, trong đó có bằng cấp, chứng chỉ đạt 50%. Số lượng đơn đăng ký sáng chế, số lượng sáng chế tăng trung bình 2,5 lần so với giai đoạn 2021 - 2025. Tốc độ tăng năng suất lao động xã hội bình quân đạt 6,8%/năm. Tỷ lệ chuyển dịch cơ cấu lao động từ nông nghiệp sang phi nông nghiệp giai đoạn 2021 - 2025 đạt 2,0%/năm, giai đoạn 2026 - 2030 đạt 1,5%/năm. Chỉ số hạnh phúc của người dân tăng 25% so với năm 2020.</w:t>
      </w:r>
    </w:p>
    <w:p w:rsidR="00C64AE1" w:rsidRPr="00C64AE1" w:rsidRDefault="00C64AE1" w:rsidP="00080ABA">
      <w:pPr>
        <w:spacing w:before="120" w:after="120" w:line="240" w:lineRule="auto"/>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ab/>
      </w:r>
      <w:r w:rsidRPr="00C64AE1">
        <w:rPr>
          <w:rFonts w:ascii="Times New Roman" w:eastAsia="Times New Roman" w:hAnsi="Times New Roman" w:cs="Times New Roman"/>
          <w:i/>
          <w:sz w:val="28"/>
          <w:szCs w:val="24"/>
        </w:rPr>
        <w:t>Chỉ tiêu về xây dựng đội ngũ cán bộ, công chức, viên chức:</w:t>
      </w:r>
      <w:r w:rsidRPr="00C64AE1">
        <w:rPr>
          <w:rFonts w:ascii="Times New Roman" w:eastAsia="Times New Roman" w:hAnsi="Times New Roman" w:cs="Times New Roman"/>
          <w:sz w:val="28"/>
          <w:szCs w:val="24"/>
        </w:rPr>
        <w:t xml:space="preserve"> 100% đội ngũ cán bộ, công chức, viên chức các cấp trong hệ thống chính trị đạt chuẩn và trên chuẩn về trình độ chuyên môn theo vị trí việc làm. Tỷ lệ công chức làm công tác chuyên môn, nghiệp vụ từ cấp tỉnh đến cấp xã có trình độ đại học trở lên đạt 100%. Tỷ lệ cán bộ </w:t>
      </w:r>
      <w:r w:rsidRPr="00C64AE1">
        <w:rPr>
          <w:rFonts w:ascii="Times New Roman" w:eastAsia="Times New Roman" w:hAnsi="Times New Roman" w:cs="Times New Roman"/>
          <w:sz w:val="28"/>
          <w:szCs w:val="24"/>
        </w:rPr>
        <w:lastRenderedPageBreak/>
        <w:t>tham gia Đề án số 11-ĐA/TU, ngày 08/8/2018 của Tỉnh ủy giữ chức danh thuộc diện Ban Thường vụ Tỉnh ủy quản lý đối với mỗi nhóm đối tượng là cán bộ trẻ, cán bộ nữ, cán bộ dân tộc thiểu số đạt từ 20 - 25%.</w:t>
      </w:r>
    </w:p>
    <w:p w:rsidR="00C64AE1" w:rsidRPr="00C64AE1" w:rsidRDefault="00C64AE1" w:rsidP="00080ABA">
      <w:pPr>
        <w:spacing w:before="120" w:after="120" w:line="240" w:lineRule="auto"/>
        <w:jc w:val="both"/>
        <w:rPr>
          <w:rFonts w:ascii="Times New Roman" w:eastAsia="Times New Roman" w:hAnsi="Times New Roman" w:cs="Times New Roman"/>
          <w:b/>
          <w:sz w:val="28"/>
          <w:szCs w:val="24"/>
        </w:rPr>
      </w:pPr>
      <w:r w:rsidRPr="00C64AE1">
        <w:rPr>
          <w:rFonts w:ascii="Times New Roman" w:eastAsia="Times New Roman" w:hAnsi="Times New Roman" w:cs="Times New Roman"/>
          <w:sz w:val="28"/>
          <w:szCs w:val="24"/>
        </w:rPr>
        <w:tab/>
      </w:r>
      <w:r w:rsidRPr="00C64AE1">
        <w:rPr>
          <w:rFonts w:ascii="Times New Roman" w:eastAsia="Times New Roman" w:hAnsi="Times New Roman" w:cs="Times New Roman"/>
          <w:b/>
          <w:sz w:val="28"/>
          <w:szCs w:val="24"/>
        </w:rPr>
        <w:t>Về tầm nhìn đến năm 2045</w:t>
      </w:r>
    </w:p>
    <w:p w:rsidR="00C64AE1" w:rsidRPr="00C64AE1" w:rsidRDefault="00C64AE1" w:rsidP="00080ABA">
      <w:pPr>
        <w:spacing w:before="120" w:after="120" w:line="240" w:lineRule="auto"/>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ab/>
        <w:t xml:space="preserve"> Xây dựng và phát triển đội ngũ trí thức tỉnh Yên Bái có chất lượng cao, cơ cấu hợp lý, góp phần xây dựng và phát triển con người Yên Bái “thân thiện, nhân ái, đoàn kết, sáng tạo, hội nhập” và phấn đấu trở thành tỉnh phát triển toàn diện, bền vững theo hướng “xanh, hài hòa, bản sắc và hạnh phúc”.</w:t>
      </w:r>
    </w:p>
    <w:p w:rsidR="00C64AE1" w:rsidRPr="00C64AE1" w:rsidRDefault="00C64AE1" w:rsidP="00080ABA">
      <w:pPr>
        <w:spacing w:before="120" w:after="120" w:line="240" w:lineRule="auto"/>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ab/>
        <w:t>Trong Chương trình hành động, Tỉnh ủy xác định 07 nhóm nhiệm vụ, giải pháp để triển khai thực hiện Nghị quyết: (1) Tiếp tục nâng cao nhận thức về vị trí, vai trò, tầm quan trọng của đội ngũ trí thức. (2) Đổi mới công tác đào tạo, bồi dưỡng, sử dụng, đãi ngộ và tôn vinh trí thức, trọng dụng nhân tài. (3) Tăng cường quản lý nhà nước, hoàn thiện hệ thống pháp luật, cơ chế, chính sách đối với đội ngũ trí thức. (4) Tăng cường nguồn lực xây dựng đội ngũ trí thức chủ động, tích cực hội nhập quốc tế. (5) Phát huy vai trò, trách nhiệm của đội ngũ trí thức; đổi mới nội dung, phương thức hoạt động các hội trí thức. (6) Phát triển khoa học, công nghệ, đổi mới sáng tạo và nguồn nhân lực chất lượng cao đáp ứng yêu cầu phát triển đất nước nhanh và bền vững trong giai đoạn mới. (7) Phát huy giá trị văn hóa, bản lĩnh con người Việt Nam; xây dựng lực lượng trí thức hiện đại, lớn mạnh đáp ứng yêu cầu phát triển đất nước nhanh và bền vững trong giai đoạn mới.</w:t>
      </w:r>
    </w:p>
    <w:p w:rsidR="00C64AE1" w:rsidRPr="00C64AE1" w:rsidRDefault="00C64AE1" w:rsidP="00080ABA">
      <w:pPr>
        <w:spacing w:before="120" w:after="120" w:line="240" w:lineRule="auto"/>
        <w:jc w:val="both"/>
        <w:rPr>
          <w:rFonts w:ascii="Times New Roman" w:eastAsia="Times New Roman" w:hAnsi="Times New Roman" w:cs="Times New Roman"/>
          <w:sz w:val="28"/>
          <w:szCs w:val="24"/>
        </w:rPr>
      </w:pPr>
      <w:r w:rsidRPr="00C64AE1">
        <w:rPr>
          <w:rFonts w:ascii="Times New Roman" w:eastAsia="Times New Roman" w:hAnsi="Times New Roman" w:cs="Times New Roman"/>
          <w:sz w:val="28"/>
          <w:szCs w:val="24"/>
        </w:rPr>
        <w:tab/>
        <w:t>Thông qua việc tổ chức thực hiện, kịp thời cụ thể hóa đầy đủ quan điểm chỉ đạo, các mục tiêu, nhiệm vụ và giải pháp của Nghị quyết số 45-NQ/TW bằng những chỉ tiêu, nhiệm vụ, giải pháp thiết thực, lộ trình thực hiện phù hợp với thực tiễn phát triển kinh tế - xã hội của tỉnh, là căn cứ để các cấp ủy, tổ chức đảng, cơ quan, đơn vị tổ chức thực hiện thắng lợi các mục tiêu, nhiệm vụ đề ra. Tỉnh cũng đặt ra yêu cầu trong quá trình tổ chức thực hiện Chương trình hành động phải bảo đảm toàn diện, đồng bộ từ tỉnh đến cơ sở; các cấp ủy, tổ chức đảng, cơ quan, đơn vị, địa phương căn cứ nội dung Chương trình hành động tổ chức triển khai thực hiện với quyết tâm chính trị cao nhất; đề cao vai trò lãnh đạo, chỉ đạo của các cấp ủy, tổ chức đảng, trách nhiệm nêu gương của người đứng đầu các cấp, các ngành, các địa phương để hoàn thành toàn diện mục tiêu Nghị quyết số 45-NQ/TW. Động viên đội ngũ trí thức của tỉnh nêu cao lòng tự hào, vinh dự và trách nhiệm đối với Tổ quốc và dân tộc, tâm huyết, gắn bó với quê hương, không ngừng phấn đấu nâng cao phẩm chất chính trị, đạo đức, năng lực, trình độ, góp phần xây dựng và phát triển quê hương, đất nước.</w:t>
      </w:r>
    </w:p>
    <w:p w:rsidR="00AD1262" w:rsidRPr="00831127" w:rsidRDefault="00C64AE1" w:rsidP="00AD1262">
      <w:pPr>
        <w:spacing w:after="0" w:line="264" w:lineRule="auto"/>
        <w:jc w:val="both"/>
        <w:rPr>
          <w:rFonts w:ascii="Times New Roman" w:eastAsia="Calibri" w:hAnsi="Times New Roman" w:cs="Times New Roman"/>
          <w:b/>
          <w:sz w:val="28"/>
          <w:szCs w:val="28"/>
        </w:rPr>
      </w:pPr>
      <w:r w:rsidRPr="00C64AE1">
        <w:rPr>
          <w:rFonts w:ascii="Times New Roman" w:eastAsia="Times New Roman" w:hAnsi="Times New Roman" w:cs="Times New Roman"/>
          <w:sz w:val="28"/>
          <w:szCs w:val="24"/>
        </w:rPr>
        <w:tab/>
      </w:r>
    </w:p>
    <w:tbl>
      <w:tblPr>
        <w:tblStyle w:val="TableGrid"/>
        <w:tblW w:w="0" w:type="auto"/>
        <w:tblInd w:w="2448" w:type="dxa"/>
        <w:tblLook w:val="04A0" w:firstRow="1" w:lastRow="0" w:firstColumn="1" w:lastColumn="0" w:noHBand="0" w:noVBand="1"/>
      </w:tblPr>
      <w:tblGrid>
        <w:gridCol w:w="4770"/>
      </w:tblGrid>
      <w:tr w:rsidR="00AD1262" w:rsidRPr="004C4886" w:rsidTr="00045668">
        <w:tc>
          <w:tcPr>
            <w:tcW w:w="4770" w:type="dxa"/>
          </w:tcPr>
          <w:p w:rsidR="00AD1262" w:rsidRPr="004C4886" w:rsidRDefault="00AD1262" w:rsidP="00045668">
            <w:pPr>
              <w:spacing w:before="120" w:after="120"/>
              <w:jc w:val="center"/>
              <w:rPr>
                <w:rFonts w:ascii="Times New Roman" w:eastAsia="Times New Roman" w:hAnsi="Times New Roman" w:cs="Times New Roman"/>
                <w:b/>
                <w:color w:val="333333"/>
                <w:sz w:val="30"/>
                <w:szCs w:val="30"/>
              </w:rPr>
            </w:pPr>
            <w:r w:rsidRPr="004C4886">
              <w:rPr>
                <w:rFonts w:ascii="Times New Roman" w:eastAsia="Times New Roman" w:hAnsi="Times New Roman" w:cs="Times New Roman"/>
                <w:b/>
                <w:color w:val="333333"/>
                <w:sz w:val="30"/>
                <w:szCs w:val="30"/>
              </w:rPr>
              <w:t>THÔNG TIN TRONG NƯỚC</w:t>
            </w:r>
          </w:p>
        </w:tc>
      </w:tr>
    </w:tbl>
    <w:p w:rsidR="00831127" w:rsidRPr="00831127" w:rsidRDefault="00831127" w:rsidP="00AD1262">
      <w:pPr>
        <w:spacing w:after="0" w:line="264" w:lineRule="auto"/>
        <w:jc w:val="both"/>
        <w:rPr>
          <w:rFonts w:ascii="Times New Roman" w:eastAsia="Calibri" w:hAnsi="Times New Roman" w:cs="Times New Roman"/>
          <w:b/>
          <w:sz w:val="28"/>
          <w:szCs w:val="28"/>
        </w:rPr>
      </w:pPr>
    </w:p>
    <w:p w:rsidR="00AD1262" w:rsidRPr="00831127" w:rsidRDefault="00AD1262" w:rsidP="00080ABA">
      <w:pPr>
        <w:spacing w:before="120" w:after="120" w:line="240" w:lineRule="auto"/>
        <w:ind w:firstLine="567"/>
        <w:jc w:val="both"/>
        <w:rPr>
          <w:rFonts w:ascii="Times New Roman" w:eastAsia="Calibri" w:hAnsi="Times New Roman" w:cs="Times New Roman"/>
          <w:sz w:val="28"/>
          <w:szCs w:val="28"/>
        </w:rPr>
      </w:pPr>
      <w:r w:rsidRPr="00831127">
        <w:rPr>
          <w:rFonts w:ascii="Times New Roman" w:eastAsia="Calibri" w:hAnsi="Times New Roman" w:cs="Times New Roman"/>
          <w:b/>
          <w:sz w:val="28"/>
          <w:szCs w:val="28"/>
        </w:rPr>
        <w:t xml:space="preserve">1. </w:t>
      </w:r>
      <w:r w:rsidRPr="00831127">
        <w:rPr>
          <w:rFonts w:ascii="Times New Roman" w:eastAsia="Calibri" w:hAnsi="Times New Roman" w:cs="Times New Roman"/>
          <w:b/>
          <w:bCs/>
          <w:sz w:val="28"/>
          <w:szCs w:val="28"/>
        </w:rPr>
        <w:t xml:space="preserve">Một số điểm sáng về tình hình kinh tế-xã hội tháng 02 và 2 tháng đầu năm 2024 </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lastRenderedPageBreak/>
        <w:t>Tình hình kinh tế - xã hội tháng 02/2024 tiếp tục xu hướng phục hồi tích cực; tính chung 2 tháng hầu hết các lĩnh vực đạt kết quả tốt hơn so với cùng kỳ năm 2023.</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Trong đó, kinh tế vĩ mô ổn định, lạm phát được kiểm soát, tăng trưởng được thúc đẩy, các cân đối lớn được bảo đảm. Chỉ số giá tiêu dùng (CPI) tháng 02 tăng 1,04% so với tháng 1; bình quân 2 tháng tăng 3,67% (cùng kỳ năm 2023 tăng 4,6%).</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Nông nghiệp phát triển ổn định. Sản xuất công nghiệp tăng 5,7% so với cùng kỳ (cùng kỳ giảm 2,9%). Tổng mức bán lẻ hàng hóa và doanh thu dịch vụ tiêu dùng tăng 8,1%; khách quốc tế đạt trên 3 triệu lượt, tăng 68,7%.</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Tổng kim ngạch xuất nhập khẩu 2 tháng tăng 18,6%, trong đó xuất khẩu tăng 19,2%; nhập khẩu tăng 18%; xuất siêu 4,72 tỷ USD.</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Thu ngân sách nhà nước 2 tháng ước đạt 23,5% dự toán năm, tăng 10,4%. An ninh năng lượng, an ninh lương thực được bảo đảm (xuất khẩu gạo 2 tháng đạt 912.000 tấn, kim ngạch 639 triệu USD, tăng lần lượt 74,8% và 96,6% so với cùng kỳ); bảo đảm cân đối cung cầu lao động.</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Đầu tư phát triển tiếp tục đạt kết quả tích cực. Giải ngân vốn đầu tư công 2 tháng đạt 9,13% kế hoạch, cao hơn cùng kỳ (6,97%). Thu hút FDI đạt 4,29 tỷ USD, tăng 38,6%; vốn FDI thực hiện đạt 2,8 tỷ USD, tăng 9,8% so với cùng kỳ (lũy kế có 39.553 dự án FDI còn hiệu lực với tổng vốn đăng ký trên 473 tỷ USD; tổng vốn thực hiện gần 300 tỷ USD).</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Phát triển doanh nghiệp tiếp tục xu hướng tăng. Trong 2 tháng có trên 22,1 nghìn doanh nghiệp thành lập mới, tăng 12,4% và có 19.000 doanh nghiệp hoạt động trở lại, tăng 4,4%; nâng tổng số doanh nghiệp gia nhập thị trường lên hơn 41.000, tăng 8,5% so với cùng kỳ.</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Các lĩnh vực văn hóa, xã hội được chú trọng; an sinh xã hội được bảo đảm; đời sống nhân dân được cải thiện. Trong tháng 2, có 94,2% số hộ gia đình đánh giá có thu nhập ổn định hoặc cao hơn cùng kỳ năm 2023. Thực hiện chi trả trợ cấp tháng 1 và tháng 2 ngay trong tháng 1/2024.</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Nhân dân cả nước đều vui Xuân đón Tết; đã xuất 17,7 nghìn tấn gạo dự trữ quốc gia cho 693.000 nhân khẩu dịp Tết, giáp hạt; cả nước hỗ trợ, tặng quà Tết cho 13,9 triệu lượt đối tượng với tổng kinh phí 7,8 nghìn tỷ đồng. Bảo đảm cung ứng điện, nước, xăng dầu; ổn định giá cả, thị trường; thực hiện tốt thông tin, tuyên truyền, quản lý lễ hội dịp Tết.</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Chính trị - xã hội ổn định, quốc phòng - an ninh được giữ vững, trật tự an toàn xã hội được bảo đảm. Cải cách hành chính, phòng, chống tham nhũng, tiêu cực được đẩy mạnh; đưa ra truy tố, xét xử nhiều vụ án kinh tế, tham nhũng lớn, góp phần củng cố niềm tin trong nhân dân.</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Công tác đối ngoại và hội nhập quốc tế được đẩy mạnh. Đã tổ chức thành công nhiều hoạt động đối ngoại của Lãnh đạo Đảng, Nhà nước; đón Tổng thống của các nước đối tác; uy tín và vị thế đất nước ta tiếp tục được nâng lên.</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lastRenderedPageBreak/>
        <w:t>Nhiều tổ chức, chuyên gia quốc tế tiếp tục đánh giá cao kết quả chỉ đạo điều hành và triển vọng của kinh tế Việt Nam. IMF dự báo Việt Nam nằm trong nhóm 20 nền kinh tế tăng trưởng cao nhất thế giới. Fitch Ratings dự báo tăng trưởng kinh tế Việt Nam sẽ đạt 6,3% vào năm 2024 và 7,0% vào năm 2025.</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Về một số nhiệm vụ, giải pháp trong thời gian tới, tại Phiên họp thường kỳ Chính phủ tháng 2 năm 2024, Thủ tướng Chính phủ Phạm Minh Chính yêu cầu các bộ, cơ quan, địa phương cần thực hiện tốt một số nội dung sau:</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nhất,</w:t>
      </w:r>
      <w:r w:rsidRPr="00831127">
        <w:rPr>
          <w:rFonts w:ascii="Times New Roman" w:eastAsia="Times New Roman" w:hAnsi="Times New Roman" w:cs="Times New Roman"/>
          <w:sz w:val="28"/>
          <w:szCs w:val="28"/>
        </w:rPr>
        <w:t> điều hành chính sách tiền tệ chủ động, linh hoạt, kịp thời, hiệu quả; phối hợp đồng bộ, hài hòa, chặt chẽ với chính sách tài khóa mở rộng hợp lý, có trọng tâm, trọng điểm và các chính sách khác. Bảo đảm lưu thông tiền tệ tốt hơn, cung ứng đủ vốn tín dụng phục vụ nền kinh tế; giám sát chặt chẽ tình hình nợ xấu, bảo đảm an toàn hệ thống.</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hai, </w:t>
      </w:r>
      <w:r w:rsidRPr="00831127">
        <w:rPr>
          <w:rFonts w:ascii="Times New Roman" w:eastAsia="Times New Roman" w:hAnsi="Times New Roman" w:cs="Times New Roman"/>
          <w:sz w:val="28"/>
          <w:szCs w:val="28"/>
        </w:rPr>
        <w:t>tiếp tục làm mới các động lực tăng trưởng truyền thống và thúc đẩy các động lực tăng trưởng mới.</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Các động lực tăng trưởng mới gồm: (1) Đẩy mạnh hoàn thiện thể chế, pháp luật để huy động và sử dụng hiệu quả mọi nguồn lực; (2) Thúc đẩy mạnh mẽ 6 vùng kinh tế - xã hội; (3) Tranh thủ các cơ hội mới từ sự dịch chuyển chuỗi cung ứng sản xuất, thương mại, đầu tư toàn cầu và khu vực; (4) Thúc đẩy mạnh mẽ chuyển đổi số, chuyển đổi xanh, kinh tế tuần hoàn, các ngành, lĩnh vực mới như chip bán dẫn, trí tuệ nhân tạo, xây dựng cơ sở dữ liệu quốc gia; (5) Thu hút nguồn lực tài chính xanh, tín dụng xanh ưu đãi để phát triển năng lượng tái tạo, năng lượng mới, Hydrogen; (6) Xây dựng và phát triển trung tâm tài chính khu vực và quốc tế tại Việt Nam.</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ba,</w:t>
      </w:r>
      <w:r w:rsidRPr="00831127">
        <w:rPr>
          <w:rFonts w:ascii="Times New Roman" w:eastAsia="Times New Roman" w:hAnsi="Times New Roman" w:cs="Times New Roman"/>
          <w:sz w:val="28"/>
          <w:szCs w:val="28"/>
        </w:rPr>
        <w:t> đẩy mạnh giải ngân vốn đầu tư công, 03 chương trình mục tiêu quốc gia; đẩy nhanh phê duyệt quy hoạch. Phấn đấu tỉ lệ giải ngân cả năm 2024 tối thiểu đạt 95%; phân bổ sớm 33,5 nghìn tỷ đồng còn lại của kế hoạch đầu tư công 2024.</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tư,</w:t>
      </w:r>
      <w:r w:rsidRPr="00831127">
        <w:rPr>
          <w:rFonts w:ascii="Times New Roman" w:eastAsia="Times New Roman" w:hAnsi="Times New Roman" w:cs="Times New Roman"/>
          <w:sz w:val="28"/>
          <w:szCs w:val="28"/>
        </w:rPr>
        <w:t> tập trung hoàn thiện cơ chế, chính sách, pháp luật, cải cách thủ tục hành chính, tháo gỡ khó khăn cho sản xuất kinh doanh.</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năm,</w:t>
      </w:r>
      <w:r w:rsidRPr="00831127">
        <w:rPr>
          <w:rFonts w:ascii="Times New Roman" w:eastAsia="Times New Roman" w:hAnsi="Times New Roman" w:cs="Times New Roman"/>
          <w:sz w:val="28"/>
          <w:szCs w:val="28"/>
        </w:rPr>
        <w:t> tập trung phát triển mạnh các ngành, lĩnh vực chủ yếu. Thúc đẩy phát triển mạnh mẽ sản xuất công nghiệp, sản xuất nông nghiệp và dịch vụ.</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sáu,</w:t>
      </w:r>
      <w:r w:rsidRPr="00831127">
        <w:rPr>
          <w:rFonts w:ascii="Times New Roman" w:eastAsia="Times New Roman" w:hAnsi="Times New Roman" w:cs="Times New Roman"/>
          <w:sz w:val="28"/>
          <w:szCs w:val="28"/>
        </w:rPr>
        <w:t> chú trọng các lĩnh vực văn hóa, xã hội, môi trường; bảo đảm an sinh xã hội, đời sống nhân dân. Tạo thuận lợi để người lao động trở lại làm việc sau nghỉ Tết. Chủ động rà soát, nắm bắt tình hình đời sống nhân dân, hỗ trợ gạo kịp thời trong dịp giáp hạt. Chuẩn bị thực hiện chế độ tiền lương mới từ ngày 01/7. Khẩn trương hoàn thiện, trình cấp có thẩm quyền về chương trình mục tiêu quốc gia phát triển văn hóa; chú trọng phát triển công nghiệp văn hóa.</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Cùng với đó, tăng cường quốc phòng, an ninh; đẩy mạnh phòng, chống tham nhũng, tiêu cực; triển khai chu đáo, thực chất, hiệu quả các hoạt động đối ngoại của Lãnh đạo cấp cao; tăng cường công tác thông tin, truyền thông, tạo đồng thuận xã hội...</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b/>
          <w:bCs/>
          <w:sz w:val="28"/>
          <w:szCs w:val="28"/>
        </w:rPr>
        <w:t xml:space="preserve">2. Tổ chức triển khai thực hiện Quy hoạch phòng, chống thiên tai và thuỷ lợi </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lastRenderedPageBreak/>
        <w:t>Ngày 02/02/2024, Thủ tướng Chính phủ ban hành Quyết định 145/QĐ-TTg phê duyệt Kế hoạch, chính sách và giải pháp thực hiện Quy hoạch phòng, chống thiên tai và thủy lợi thời kỳ 2021 - 2030, tầm nhìn đến năm 2050. Quyết định nêu một số kế hoạch, chính sách và giải pháp chủ yếu sau:</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Tuyên truyền phổ biến nội dung Quy hoạch đến tổ chức, cá nhân có liên quan đến hoạt động thủy lợi và phòng, chống thiên tai để phát huy vai trò giám sát của người dân, sự tham gia của các bên liên quan trong thực hiện Quy hoạch. Triển khai thực hiện cung cấp, lưu trữ hồ sơ Quy hoạch theo quy định; thực hiện các hoạt động điều tra cơ bản để cung cấp các số liệu phục vụ lập, điều chỉnh quy hoạch có tính chất kỹ thuật, chuyên ngành liên quan đến lĩnh vực thủy lợi, phòng, chống thiên tai.</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Bố trí đủ nguồn vốn cho công tác lập quy hoạch thủy lợi, quy hoạch đê điều, quy hoạch phòng, chống lũ của tuyến sông có đê từ nguồn kinh phí thường xuyên theo quy định hoặc các nguồn vốn hợp pháp khác. Tiến độ, quy mô đầu tư các công trình thủy lợi, công trình phòng, chống thiên tai trong Kế hoạch là dự kiến, tiến độ, quy mô cụ thể sẽ được xác định và phê duyệt trong giai đoạn chuẩn bị đầu tư, thực hiện đầu tư của các dự án.</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Ưu tiên bố trí vốn cho các dự án thực hiện theo đúng quy định của pháp luật về đầu tư công, trong đó ưu tiên thực hiện các dự án giai đoạn trước còn dở dang, chưa đồng bộ để phát huy hiệu quả; đầu tư các công trình lớn, phục vụ đa mục tiêu, có tác động liên vùng, liên tỉnh để giải quyết các vấn đề cấp bách trong phòng, chống thiên tai và thủy lợi, nhất là tại các vùng có điều kiện kinh tế xã hội khó khăn, vùng thường xuyên chịu tác động hạn hán, thiếu nước, xâm nhập mặn, lũ, ngập lụt, úng, ứng phó với biến đổi khí hậu, góp phần bảo đảm an sinh xã hội, củng cố quốc phòng, an ninh, bảo đảm an ninh nguồn nước; thu hút nguồn vốn xã hội hoá, sử dụng các nguồn vốn khác ngoài vốn đầu tư công đối với các dự án cơ sở hạ tầng thủy lợi và phòng, chống thiên tai, nhất là công trình cấp nước sạch nông thôn, thủy lợi kết hợp thủy điện, du lịch, dịch vụ theo quy định.</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Cân đối ngân sách, bố trí nguồn vốn đầu tư xây dựng hạ tầng thủy lợi và phòng, chống thiên tai (nâng cấp, xây dựng mới các hồ thủy lợi, công trình tích trữ, tạo nguồn nước, điều tiết nguồn nước; các công trình liên kết, kết nối, chuyển nước, công trình điều tiết mặn, ngọt; các công trình đê điều, công trình chính trị, bảo vệ bờ sông, bờ biển...) theo lộ trình Quy hoạch đã được phê duyệt.</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Hoàn thiện cơ chế chính sách và triển khai có hiệu quả chính sách giá sản phẩm, dịch vụ thủy lợi; xây dựng cơ chế chính sách huy động nguồn lực ứng phó với thiên tai từ quỹ phòng, chống thiên tai để thu hút tham gia đầu tư phát triển hạ tầng thủy lợi, phòng, chống thiên tai theo quy hoạch; tăng cường hợp tác với các quốc gia, tổ chức quốc tế để tranh thủ hỗ trợ kỹ thuật, thu hút nguồn vốn đầu tư cho hạ tầng thủy lợi và phòng, chống thiên tai, cấp nước sinh hoạt nông thôn.</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xml:space="preserve">Đào tạo, thu hút nguồn nhân lực chất lượng cao hoạt động trong lĩnh vực thủy lợi và phòng, chống thiên tai, nhất là trong công tác quản lý, khai thác, vận hành công trình </w:t>
      </w:r>
      <w:r w:rsidRPr="00831127">
        <w:rPr>
          <w:rFonts w:ascii="Times New Roman" w:eastAsia="Times New Roman" w:hAnsi="Times New Roman" w:cs="Times New Roman"/>
          <w:sz w:val="28"/>
          <w:szCs w:val="28"/>
        </w:rPr>
        <w:lastRenderedPageBreak/>
        <w:t>thủy lợi, quản lý đê điều, ứng phó trước các tình huống thiên tai; củng cố, kiện toàn các tổ chức thủy lợi cơ sở phù hợp với đặc thù của vùng, miền.</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Tăng cường ứng dụng công nghệ số, hạ tầng quản trị số, khoa học công nghệ tiên tiến, hiện đại, thông minh vào quản lý, khai thác hạ tầng thủy lợi, phòng, chống thiên tai; quan trắc công trình, kiểm tra, kiểm định, đánh giá, đề xuất các giải pháp, công cụ đánh giá an toàn đập, chủ động ứng phó với tình huống khẩn cấp đối với đập, hồ chứa nước, giảm thiểu ảnh hưởng của sự cố đập, hồ chứa đến hạ du; quan trắc, giám sát công trình đê điều, phòng, chống sạt lở bờ sông, bờ biển, nguồn nước, số lượng nước, chất lượng nước trong hệ thống công trình thủy lợi...</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Tăng cường ứng dụng công nghệ trong bảo vệ môi trường nước trong các hệ thống thủy lợi, đặc biệt là các công nghệ phục vụ quan trắc, giám sát, kiểm soát chất lượng nước, quản lý, xử lý ô nhiễm nguồn nước; kiểm soát chất lượng nước, quản lý, xử lý hiệu quả nguồn gây ô nhiễm, phục hồi nguồn nước trong hệ thống công trình thủy lợi, nhất là các hệ thống thủy lợi đã và đang bị ô nhiễm như Bắc Hưng Hải, Sông Nhuệ, Bắc Đuống, một số hệ thống thủy lợi vùng đồng bằng sông Cửu Long; đánh giá khả năng chịu tải, phân vùng xả thải, xác định hạn ngạch xả nước thải, lộ trình giảm xả thải trên các sông, kênh thuộc hệ thống thủy lợi.</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Chủ động và tích cực tham gia cùng cộng đồng quốc tế giải quyết những vấn đề liên quan đến chia sẻ nguồn nước; phối hợp xây dựng cơ chế hợp tác với các nước láng giềng và các nước trong khu vực để giải quyết vấn đề liên quan đến nguồn nước xuyên biên giới, đảm bảo an ninh nguồn nước quốc gia.</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b/>
          <w:bCs/>
          <w:sz w:val="28"/>
          <w:szCs w:val="28"/>
        </w:rPr>
        <w:t>3. Thực hiện cải cách chính sách tiền lương đối với cán bộ, công chức, viên chức, lực lượng vũ trang và người lao động trong doanh nghiệp</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Thủ tướng Chính phủ ban hành Quyết định 135/QĐ-TTg, ngày 31/01/2024 về Kế hoạch triển khai thực hiện cải cách chính sách tiền lương đối với cán bộ, công chức, viên chức, lực lượng vũ trang và người lao động trong doanh nghiệp, trong đó có một số nội dung chủ yếu sau:</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Đẩy mạnh công tác thông tin, tuyên truyền nhằm tạo đồng thuận xã hội, các ngành, các cấp, các cơ quan, tổ chức, đơn vị trong hệ thống chính trị về việc thực hiện cải cách chính sách tiền lương theo Nghị quyết số 27-NQ/TW khóa XII, Kết luận số 64-KL/TW và Nghị quyết số 104/2023/QH15; quán triệt thống nhất nhận thức, đồng thuận trong cán bộ, công chức, viên chức, người lao động về việc thực hiện cải cách chính sách tiền lương theo Nghị quyết số 27-NQ/TW. Báo cáo cấp có thẩm quyền thông qua danh mục vị trí việc làm cán bộ, công chức, viên chức trong hệ thống chính trị từ trung ương đến cấp xã.</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Ban hành hoặc trình cấp có thẩm quyền ban hành Danh mục chức danh, chức vụ tương đương thuộc phạm vi quản lý để làm căn cứ thực hiện chính sách tiền lương mới, gồm: xây dựng Danh mục chức danh, chức vụ lãnh đạo, quản lý, chỉ huy trong lực lượng vũ trang; rà soát sắp xếp các chức danh, chức vụ theo phân cấp quản lý cán bộ bảo đảm đồng bộ, thống nhất với Danh mục Bộ Chính trị ban hành tại Kết luận số 35-</w:t>
      </w:r>
      <w:r w:rsidRPr="00831127">
        <w:rPr>
          <w:rFonts w:ascii="Times New Roman" w:eastAsia="Times New Roman" w:hAnsi="Times New Roman" w:cs="Times New Roman"/>
          <w:sz w:val="28"/>
          <w:szCs w:val="28"/>
        </w:rPr>
        <w:lastRenderedPageBreak/>
        <w:t>KL/TW của Bộ Chính trị; bảo đảm kế thừa, ổn định trong tổ chức bộ máy; chỉ điều chuyển những vị trí thực sự bất hợp lý hoặc chưa được sắp xếp; một người đảm nhiệm nhiều chức vụ thì lấy chức vụ cao nhất để xác định chức danh tương đương.</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Xây dựng Tờ trình về các nội dung cụ thể của chế độ tiền lương mới, tác động khi cải cách tiền lương đến chính sách bảo hiểm xã hội, trợ cấp ưu đãi người có công và trợ cấp xã hội; xây dựng và hoàn thiện các văn bản quy định về chế độ tiền lương mới đối với cán bộ, công chức, viên chức và lực lượng vũ trang, gồm: Xây dựng 3 bảng lương và phụ cấp đối với lực lượng vũ trang; hoàn thiện quy định về cơ chế quản lý tài chính đối với cơ quan hành chính và đơn vị sự nghiệp công lập cho phù hợp với chế độ tiền lương mới; xây dựng Nghị định của Chính phủ về chế độ tiền lương mới đối với cán bộ, công chức, viên chức và lực lượng vũ trang; xây dựng Quyết định của Ban Bí thư Trung ương Đảng về chế độ tiền lương mới đối với cán bộ, công chức, viên chức cơ quan Đảng, Mặt trận tổ quốc Việt Nam và các tổ chức chính trị - xã hội.</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Xây dựng Nghị quyết của Ủy ban thường vụ Quốc hội về chế độ tiền lương mới đối với cán bộ, công chức, viên chức thuộc các cơ quan của Quốc hội, Hội đồng nhân dân cấp tỉnh, cấp huyện, các chuyên ngành Tòa án, Kiểm sát và Kiểm toán; xây dựng các văn bản hướng dẫn thực hiện chế độ tiền lương mới theo thẩm quyền được giao tại Quyết định của Ban Bí thư, Nghị quyết của Ủy ban thường vụ Quốc hội và Nghị định của Chính phủ về chế độ tiền lương mới.</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Xây dựng và hoàn thiện các văn bản quy định chính sách tiền lương mới đối với khu vực doanh nghiệp, gồm: Điều chỉnh mức lương tối thiểu vùng trên cơ sở khuyến nghị của Hội đồng Tiền lương quốc gia theo quy định của Bộ luật Lao động. Ban hành Nghị định về quản lý lao động, tiền lương, thù lao, tiền thưởng đối với doanh nghiệp nhà nước; tập huấn, hướng dẫn thực hiện các quy định tại Quyết định của Ban Bí thư, Nghị quyết của Ủy ban thường vụ Quốc hội và Nghị định của Chính phủ về chế độ tiền lương mới.</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Tiếp tục thực hiện việc sắp xếp tinh gọn tổ chức bộ máy, tinh giản biên chế hưởng lương từ ngân sách nhà nước, cơ cấu lại đội ngũ cán bộ, công chức, viên chức theo vị trí việc làm, chức danh và chức vụ lãnh đạo gắn với cải cách chính sách tiền lương theo tinh thần Nghị quyết số 18-NQ/TW, Nghị quyết số 19-NQ/TW của Hội nghị Trung ương 6 khóa XII và Nghị quyết số 27-NQ/TW của Hội nghị Trung ương 7 khóa XII.</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b/>
          <w:bCs/>
          <w:sz w:val="28"/>
          <w:szCs w:val="28"/>
        </w:rPr>
        <w:t xml:space="preserve">4. Đẩy mạnh triển khai Đề án Phát triển ứng dụng dữ liệu về dân cư, định danh và xác thực điện tử phục vụ chuyển đổi số quốc gia </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Thực hiện chủ trương, chính sách của Đảng và Nhà nước về phát triển hạ tầng thông tin, viễn thông, tạo nền tảng chuyển đổi số quốc gia, từng bước phát triển Chính phủ số, kinh tế số, xã hội số; để tiếp tục đẩy mạnh công tác triển khai, thực hiện Đề án 06 trong năm 2024, tạo tiền đề hoàn thành các mục tiêu của Chương trình chuyển đổi số quốc gia đến năm 2025, định hướng đến năm 2030, tại Chỉ thị số 04/CT-TTg, ngày 11/02/2024, Thủ tướng Chính phủ yêu cầu quán triệt và thực hiện đồng bộ, thống nhất, kịp thời, hiệu quả những nhiệm vụ, giải pháp trọng tâm sau:</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lastRenderedPageBreak/>
        <w:t>Bộ trưởng các bộ, Thủ trưởng cơ quan ngang bộ, cơ quan thuộc Chính phủ, Chủ tịch Ủy ban nhân dân tỉnh, thành phố trực thuộc trung ương tiếp tục duy trì quyết tâm chính trị cao trong công tác lãnh đạo, chỉ đạo triển khai thực hiện Đề án 06 tại cơ quan, địa phương mình trong năm 2024; tăng cường kiểm tra, giám sát, đôn đốc việc thực hiện các nhiệm vụ theo ngành, lĩnh vực; khẩn trương khắc phục những nhiệm vụ chậm tiến độ đã đề ra; tái cấu trúc quy trình nghiệp vụ, hoàn thành việc cung cấp dịch vụ công thiết yếu trên Cổng Dịch vụ công quốc gia, bảo đảm cắt giảm tối đa giấy tờ, thời gian đi lại và chi phí của người dân, doanh nghiệp; sửa đổi, bổ sung hoặc trình cấp có thẩm quyền sửa đổi, bổ sung văn bản quy phạm pháp luật theo kết quả rà soát văn bản phục vụ triển khai Đề án 06; phối hợp với Trung tâm dữ liệu quốc gia xây dựng phương án đồng bộ dữ liệu con người.</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Xây dựng Luật bảo vệ dữ liệu cá nhân; cung cấp các tiện ích cho người dân, quản lý xã hội trên ứng dụng VNeID, đặc biệt là quản lý xã hội như tố giác tội phạm, phòng chống cháy nổ, an toàn giao thông, bảo vệ môi trường, khai báo tạm trú, tạm vắng; tích hợp ứng dụng VNeID với các dịch vụ cho người dân như dịch vụ ngân hàng, mua sắm, thanh toán, giáo dục, y tế, tiện ích cho đối tượng yếu thế; xây dựng Nghị định về 02 dịch vụ công liên thông “đăng ký khai sinh - đăng ký thường trú - cấp thẻ BHYT cho trẻ dưới 6 tuổi và đăng ký khai tử - xóa đăng ký thường trú trợ cấp mai táng phí” theo trình tự thủ tục rút gọn; nghiên cứu, xây dựng phương án cấp “Tài khoản an sinh xã hội” để mỗi người dân Việt Nam có tài khoản an sinh xã hội gắn với số định danh cá nhân trên ứng dụng VNeID được nhận chi trả an sinh xã hội qua tài khoản theo yêu cầu…</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Hướng dẫn về đăng ký thuế đối với cá nhân khi triển khai sử dụng số định danh cá nhân thay cho mã số thuế; kết nối, chia sẻ dữ liệu giữa Cơ sở dữ liệu quốc gia về dân cư với các Cơ sở dữ liệu chuyên ngành nông nghiệp và phát triển nông thôn; kết nối, chia sẻ giữa Hệ thống thông tin nhà ở và thị trường bất động sản với Cơ sở dữ liệu đất đai quốc gia, cơ sở dữ liệu quốc gia về dân cư; xây dựng Hệ thống thông tin quốc gia về đất đai, kết nối với Cơ sở dữ liệu quốc gia về dân cư; nhân rộng triển khai ứng dụng xác thực thông tin sinh trắc trên Căn cước công dân gắn chip tại Bộ phận một cửa của Cơ quan bảo hiểm xã hội trên phạm vi toàn quốc; triển khai giải pháp bảo đảm an toàn, xác thực và bảo mật thông tin dùng mật mã, dịch vụ chứng thực chữ ký số chuyên dùng công vụ…</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xml:space="preserve">Ủy ban nhân dân các tỉnh, thành phố trực thuộc Trung ương tập trung phối hợp với các cơ quan liên quan thúc đẩy cấp tài khoản an sinh xã hội cho các đối tượng hưởng chính sách chưa có tài khoản; chỉ đạo chi trả trợ cấp an sinh xã hội không dùng tiền mặt cho 100% người dân đã có tài khoản; chủ trì, phối hợp Bộ Công an, Bộ Thông tin và Truyền thông triển khai đào tạo tập huấn cho đội ngũ cán bộ, công chức, viên chức địa phương về an ninh an toàn thông tin; tổ chức xây dựng cơ sở dữ liệu đất đai trong phạm vi địa phương, bảo đảm kết nối, tích hợp, liên thông với Cơ sở dữ liệu quốc gia về đất đai và Cơ sở dữ liệu quốc gia về dân cư; triển khai các mô hình, giải pháp ứng dụng tiện ích từ nền tảng Cơ sở dữ liệu quốc gia về dân cư, Căn cước công dân và định danh điện </w:t>
      </w:r>
      <w:r w:rsidRPr="00831127">
        <w:rPr>
          <w:rFonts w:ascii="Times New Roman" w:eastAsia="Times New Roman" w:hAnsi="Times New Roman" w:cs="Times New Roman"/>
          <w:sz w:val="28"/>
          <w:szCs w:val="28"/>
        </w:rPr>
        <w:lastRenderedPageBreak/>
        <w:t>tử; đẩy nhanh tiến độ số hóa dữ liệu, đặc biệt đối với các lĩnh vực hộ tịch, đất đai, lao động việc làm.</w:t>
      </w:r>
    </w:p>
    <w:p w:rsidR="00AD1262" w:rsidRPr="00831127" w:rsidRDefault="002306C0"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bookmarkStart w:id="1" w:name="_GoBack"/>
      <w:bookmarkEnd w:id="1"/>
      <w:r w:rsidR="00AD1262" w:rsidRPr="00831127">
        <w:rPr>
          <w:rFonts w:ascii="Times New Roman" w:eastAsia="Times New Roman" w:hAnsi="Times New Roman" w:cs="Times New Roman"/>
          <w:b/>
          <w:bCs/>
          <w:sz w:val="28"/>
          <w:szCs w:val="28"/>
        </w:rPr>
        <w:t xml:space="preserve">. Thi hành Luật Lực lượng tham gia bảo vệ an ninh, trật tự ở cơ sở </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Kế hoạch triển khai thi hành Luật Lực lượng tham gia bảo vệ an ninh, trật tự ở cơ sở được ban hành bởi Quyết định 176/QĐ-TTg, ngày 14/02/2024 xác định nội dung, trách nhiệm và lộ trình thực hiện như sau:</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Tổ chức tuyên truyền, phổ biến, giáo dục pháp luật về lực lượng tham gia bảo vệ an ninh, trật tự ở cơ sở. Cơ quan thực hiện: Bộ Công an, Bộ Thông tin và Truyền thông; Đài Tiếng nói Việt Nam, Đài Truyền hình Việt Nam, Thông tấn xã Việt Nam và các cơ quan báo chí, phát thanh, truyền hình khác. Cơ quan phối hợp: Các bộ, cơ quan ngang bộ, cơ quan thuộc Chính phủ và Ủy ban nhân dân các tỉnh, thành phố trực thuộc trung ương. Thời gian thực hiện: Năm 2024 và các năm tiếp theo.</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Tổ chức tập huấn, bồi dưỡng cho cán bộ, chiến sĩ Công an các đơn vị, địa phương có liên quan đến việc triển khai thi hành Luật Lực lượng tham gia bảo vệ an ninh, trật tự ở cơ sở. Cơ quan chủ trì: Bộ Công an. Thời gian thực hiện: Năm 2024 và các năm tiếp theo. Biên soạn tài liệu phục vụ phổ biến Luật Lực lượng tham gia bảo vệ an ninh, trật tự ở cơ sở và các văn bản quy phạm pháp luật quy định chi tiết thi hành Luật. Cơ quan thực hiện: Bộ Công an. Thời gian thực hiện: Năm 2024 và các năm tiếp theo.</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Rà soát văn bản quy phạm pháp luật, gồm các nội dung: Rà soát các văn bản quy phạm pháp luật có liên quan đến Luật Lực lượng tham gia bảo vệ an ninh, trật tự ở cơ sở thuộc thẩm quyền quản lý nhà nước được phân công.</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Cơ quan thực hiện: Bộ Công an tiến hành rà soát các văn bản quy phạm pháp luật có liên quan đến Luật Lực lượng tham gia bảo vệ an ninh, trật tự ở cơ sở thuộc thẩm quyền quản lý nhà nước; các bộ, cơ quan ngang bộ, Ủy ban nhân dân các tỉnh, thành phố trực thuộc trung ương rà soát văn bản quy phạm pháp luật có liên quan đến Luật Lực lượng tham gia bảo vệ an ninh, trật tự ở cơ sở thuộc lĩnh vực, địa bàn quản lý nhà nước được phân công và gửi kết quả về Bộ Công an trong tháng 6 năm 2024 để tổng hợp báo cáo Thủ tướng Chính phủ.</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Xây dựng văn bản quy phạm pháp luật quy định chi tiết các nội dung được giáo trong Luật Lực lượng tham gia bảo vệ an ninh, trật tự ở cơ sở, gồm: Xây dựng Nghị định quy định chi tiết một số điều của Luật Lực lượng tham gia bảo vệ an ninh, trật tự ở cơ sở (xây dựng, ban hành theo trình tự, thủ tục rút gọn). Cơ quan chủ trì: Bộ Công an. Cơ quan phối hợp: Bộ Tư pháp và các cơ quan, tổ chức có liên quan. Thời hạn trình/ban hành: Trước ngày 01/7/2024.</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Xây dựng Thông tư của Bộ trưởng Bộ Công an quy định chi tiết một số điều của Luật Lực lượng tham gia bảo vệ an ninh, trật tự ở cơ sở. Cơ quan chủ trì: Bộ Công an. Cơ quan phối hợp: Các cơ quan, tổ chức có liên quan. Thời hạn ban hành, có hiệu lực: Trước ngày 01/7/2024.</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lastRenderedPageBreak/>
        <w:t>Xây dựng phương án kiện toàn thống nhất tổ chức lực lượng tham gia bảo vệ an ninh, trật tự ở cơ sở theo quy định tại khoản 1, Điều 14 Luật Lực lượng tham gia bảo vệ an ninh, trật tự ở cơ sở (kiện toàn thống nhất lực lượng bảo vệ dân phố, Công an xã bán chuyên trách đang được tiếp tục sử dụng và đội trưởng, đội phó đội dân phòng) bảo đảm tổ chức triển khai thực hiện đồng bộ, thống nhất cùng với thời điểm Luật Lực lượng tham gia bảo vệ an ninh, trật tự ở cơ sở có hiệu lực thi hành từ ngày 01/7/2024. Cơ quan thực hiện: Ủy ban nhân dân các tỉnh, thành phố trực thuộc trung ương. Thời hạn hoàn thành: Trước tháng 6/2024.</w:t>
      </w:r>
    </w:p>
    <w:p w:rsidR="00AD1262" w:rsidRPr="00831127" w:rsidRDefault="00AD1262"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Tổ chức kiểm tra thi hành Luật Lực lượng tham gia bảo vệ an ninh, trật tự ở cơ sở và văn bản quy phạm pháp luật quy định chi tiết thi hành Luật. Cơ quan chủ trì: Bộ Công an. Cơ quan phối hợp: Bộ Tư pháp và các cơ quan, tổ chức có liên quan. Thời gian thực hiện: Năm 2024 và các năm tiếp theo.</w:t>
      </w:r>
    </w:p>
    <w:p w:rsidR="00AD1262" w:rsidRDefault="00AD1262" w:rsidP="00831127">
      <w:pPr>
        <w:tabs>
          <w:tab w:val="center" w:pos="4677"/>
        </w:tabs>
        <w:spacing w:before="120" w:after="0" w:line="360" w:lineRule="exact"/>
        <w:ind w:firstLine="567"/>
        <w:jc w:val="both"/>
        <w:rPr>
          <w:rFonts w:ascii="Times New Roman" w:eastAsia="Calibri" w:hAnsi="Times New Roman" w:cs="Times New Roman"/>
          <w:b/>
          <w:sz w:val="28"/>
          <w:szCs w:val="28"/>
        </w:rPr>
      </w:pPr>
    </w:p>
    <w:tbl>
      <w:tblPr>
        <w:tblStyle w:val="TableGrid"/>
        <w:tblW w:w="0" w:type="auto"/>
        <w:tblInd w:w="1458" w:type="dxa"/>
        <w:tblLook w:val="04A0" w:firstRow="1" w:lastRow="0" w:firstColumn="1" w:lastColumn="0" w:noHBand="0" w:noVBand="1"/>
      </w:tblPr>
      <w:tblGrid>
        <w:gridCol w:w="5580"/>
      </w:tblGrid>
      <w:tr w:rsidR="00E63CD8" w:rsidRPr="004C4886" w:rsidTr="00045668">
        <w:tc>
          <w:tcPr>
            <w:tcW w:w="5580" w:type="dxa"/>
          </w:tcPr>
          <w:p w:rsidR="00E63CD8" w:rsidRPr="00474FCD" w:rsidRDefault="00E63CD8" w:rsidP="00045668">
            <w:pPr>
              <w:spacing w:before="120" w:after="120"/>
              <w:jc w:val="center"/>
              <w:rPr>
                <w:rFonts w:ascii="Times New Roman" w:hAnsi="Times New Roman" w:cs="Times New Roman"/>
                <w:b/>
                <w:sz w:val="30"/>
                <w:szCs w:val="30"/>
              </w:rPr>
            </w:pPr>
            <w:r>
              <w:rPr>
                <w:rFonts w:ascii="Times New Roman" w:hAnsi="Times New Roman" w:cs="Times New Roman"/>
                <w:b/>
                <w:sz w:val="30"/>
                <w:szCs w:val="30"/>
              </w:rPr>
              <w:t>THÔNG TIN THẾ</w:t>
            </w:r>
            <w:r w:rsidRPr="00474FCD">
              <w:rPr>
                <w:rFonts w:ascii="Times New Roman" w:hAnsi="Times New Roman" w:cs="Times New Roman"/>
                <w:b/>
                <w:sz w:val="30"/>
                <w:szCs w:val="30"/>
              </w:rPr>
              <w:t xml:space="preserve"> GIỚI</w:t>
            </w:r>
          </w:p>
        </w:tc>
      </w:tr>
    </w:tbl>
    <w:p w:rsidR="00E63CD8" w:rsidRDefault="00E63CD8" w:rsidP="00831127">
      <w:pPr>
        <w:widowControl w:val="0"/>
        <w:spacing w:before="120" w:after="0" w:line="360" w:lineRule="exact"/>
        <w:ind w:firstLine="567"/>
        <w:jc w:val="both"/>
        <w:rPr>
          <w:rFonts w:ascii="Times New Roman" w:eastAsia="Calibri" w:hAnsi="Times New Roman" w:cs="Times New Roman"/>
          <w:b/>
          <w:sz w:val="28"/>
          <w:szCs w:val="28"/>
          <w:lang w:val="it-IT"/>
        </w:rPr>
      </w:pPr>
    </w:p>
    <w:p w:rsidR="00831127" w:rsidRPr="00831127" w:rsidRDefault="00831127" w:rsidP="00080ABA">
      <w:pPr>
        <w:widowControl w:val="0"/>
        <w:spacing w:before="120" w:after="120" w:line="240" w:lineRule="auto"/>
        <w:ind w:firstLine="567"/>
        <w:jc w:val="both"/>
        <w:rPr>
          <w:rFonts w:ascii="Times New Roman" w:eastAsia="Calibri" w:hAnsi="Times New Roman" w:cs="Times New Roman"/>
          <w:sz w:val="28"/>
          <w:szCs w:val="28"/>
        </w:rPr>
      </w:pPr>
      <w:r w:rsidRPr="00831127">
        <w:rPr>
          <w:rFonts w:ascii="Times New Roman" w:eastAsia="Calibri" w:hAnsi="Times New Roman" w:cs="Times New Roman"/>
          <w:b/>
          <w:sz w:val="28"/>
          <w:szCs w:val="28"/>
          <w:lang w:val="it-IT"/>
        </w:rPr>
        <w:t xml:space="preserve">1. </w:t>
      </w:r>
      <w:r w:rsidRPr="00831127">
        <w:rPr>
          <w:rFonts w:ascii="Times New Roman" w:eastAsia="Calibri" w:hAnsi="Times New Roman" w:cs="Times New Roman"/>
          <w:b/>
          <w:bCs/>
          <w:sz w:val="28"/>
          <w:szCs w:val="28"/>
        </w:rPr>
        <w:t xml:space="preserve">Thúc đẩy quan hệ Việt Nam – Australia </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Nhận lời mời của Thủ tướng Australia Anthony Albanese, Thủ tướng Chính phủ Phạm Minh Chính và Phu nhân cùng Đoàn đại biểu cấp cao Chính phủ Việt Nam thăm chính thức Australia từ ngày 07 - 09/3/2024.</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Đây là lần đầu tiên Thủ tướng Chính phủ Phạm Minh Chính thăm chính thức Australia. Chuyến thăm có ý nghĩa quan trọng, ghi dấu mốc mới trong quan hệ hai nước sau hơn 50 năm thiết lập quan hệ ngoại giao. Tại cuộc hội đàm với Thủ tướng Australia Anthony Albanese, hai nhà lãnh đạo bày tỏ hài lòng trước sự phát triển mạnh mẽ của quan hệ hữu nghị và Đối tác Chiến lược hai nước. Đặc biệt, Việt Nam và Australia nhất trí nâng cấp quan hệ lên Đối tác Chiến lược toàn diện. Chính phủ hai nước cam kết tiếp tục phát triển quan hệ trên tất cả các lĩnh vực và thúc đẩy mối quan hệ được nâng cấp trên cơ sở tôn trọng luật pháp quốc tế, chủ quyền, độc lập, toàn vẹn lãnh thổ, tôn trọng hệ thống chính trị của mỗi nước. Tuyên bố chung về việc nâng cấp quan hệ giữa hai nước đề ra các phương hướng lớn nhằm đưa hợp tác trên các lĩnh vực đi vào chiều sâu, hiệu quả, thực chất hơn, đó là:</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nhất</w:t>
      </w:r>
      <w:r w:rsidRPr="00831127">
        <w:rPr>
          <w:rFonts w:ascii="Times New Roman" w:eastAsia="Times New Roman" w:hAnsi="Times New Roman" w:cs="Times New Roman"/>
          <w:sz w:val="28"/>
          <w:szCs w:val="28"/>
        </w:rPr>
        <w:t>, làm sâu sắc hơn hợp tác chính trị, quốc phòng, an ninh và tư pháp giữa hai nước. Theo đó, Việt Nam và Australia nhất trí tăng cường trao đổi đoàn và tiếp xúc cấp cao; duy trì các cơ chế hợp tác song phương; nâng cấp hợp tác gìn giữ hòa bình lên Đối tác Gìn giữ hòa bình và nâng cấp Đối thoại an ninh cấp thứ trưởng hiện nay lên cấp bộ trưởng. Hai bên cam kết thúc đẩy hợp tác thực thi pháp luật, hợp tác tình báo thông qua hợp tác chặt chẽ hơn giữa lực lượng cảnh sát, cơ quan hàng hải và biên giới của hai nước; mở rộng hợp tác trong các lĩnh vực, như: công nghiệp quốc phòng, an ninh hàng hải, chia sẻ thông tin và tình báo.</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lastRenderedPageBreak/>
        <w:t>Thứ hai</w:t>
      </w:r>
      <w:r w:rsidRPr="00831127">
        <w:rPr>
          <w:rFonts w:ascii="Times New Roman" w:eastAsia="Times New Roman" w:hAnsi="Times New Roman" w:cs="Times New Roman"/>
          <w:sz w:val="28"/>
          <w:szCs w:val="28"/>
        </w:rPr>
        <w:t>, thúc đẩy gắn kết kinh tế. Việt Nam và Australia cam kết làm sâu sắc hơn mối quan hệ thương mại và đầu tư song phương, tăng cường hợp tác kinh tế, thương mại, đầu tư bao trùm, thực chất, hiệu quả hơn; công nhận nhu cầu xây dựng chuỗi cung ứng bền vững và hướng tới đa dạng hóa thương mại để tăng cường năng lực chống chịu của nền kinh tế. Hai bên tái khẳng định cam kết thực hiện đầy đủ và hiệu quả Chiến lược tăng cường hợp tác kinh tế Việt Nam - Australia, bổ trợ bằng việc triển khai Chiến lược kinh tế Đông Nam Á tới năm 2040 của Australia.</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ba</w:t>
      </w:r>
      <w:r w:rsidRPr="00831127">
        <w:rPr>
          <w:rFonts w:ascii="Times New Roman" w:eastAsia="Times New Roman" w:hAnsi="Times New Roman" w:cs="Times New Roman"/>
          <w:sz w:val="28"/>
          <w:szCs w:val="28"/>
        </w:rPr>
        <w:t>, xây dựng tri thức và kết nối nhân dân. Việt Nam và Australia công nhận vai trò then chốt của giao lưu nhân dân; tăng cường hợp tác giáo dục và đào tạo thông qua đối thoại, cơ chế hợp tác, liên kết thể chế; tái khẳng định cam kết thúc đẩy và bảo vệ quyền con người phù hợp với luật pháp quốc tế và duy trì đối thoại chân thành, thẳng thắn và xây dựng. Hai bên thừa nhận tầm quan trọng của hợp tác văn hóa trong việc làm sâu sắc hơn giao lưu nhân dân giữa 2 nước và sẽ tìm kiếm những cơ hội để tăng cường trao đổi và hợp tác văn hóa thông qua các loại hình nghệ thuật và các viện bảo tồn văn hóa.</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tư,</w:t>
      </w:r>
      <w:r w:rsidRPr="00831127">
        <w:rPr>
          <w:rFonts w:ascii="Times New Roman" w:eastAsia="Times New Roman" w:hAnsi="Times New Roman" w:cs="Times New Roman"/>
          <w:sz w:val="28"/>
          <w:szCs w:val="28"/>
        </w:rPr>
        <w:t> tăng cường hợp tác về khí hậu, môi trường và năng lượng. Việt Nam và Australia tiếp tục hợp tác trong lĩnh vực thích ứng với biến đổi khí hậu và tăng khả năng chống chịu của môi trường, nông nghiệp thích ứng với khí hậu, bảo tồn đa dạng sinh học, khoa học biển cho phát triển bền vững, giảm ô nhiễm nhựa, an ninh lương thực và nguồn nước, đặc biệt là ở khu vực Mekong, bao gồm thông qua cơ chế Đối tác Mekong - Australia. Hai bên tiếp tục mở rộng hợp tác trong lĩnh vực năng lượng và tài nguyên; tiếp tục phát triển chuỗi cung ứng năng lượng tái tạo mới nổi, bền vững, đa dạng thông qua tích hợp giải pháp công nghệ giúp cả hai nước đạt được mục tiêu phát thải ròng bằng 0.</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năm</w:t>
      </w:r>
      <w:r w:rsidRPr="00831127">
        <w:rPr>
          <w:rFonts w:ascii="Times New Roman" w:eastAsia="Times New Roman" w:hAnsi="Times New Roman" w:cs="Times New Roman"/>
          <w:sz w:val="28"/>
          <w:szCs w:val="28"/>
        </w:rPr>
        <w:t>, hỗ trợ khoa học, công nghệ, đổi mới sáng tạo và chuyển đổi số. Việt Nam và Australia sẽ tăng cường hợp tác xây dựng năng lực trong các lĩnh vực khoa học, công nghệ và đổi mới sáng tạo hướng tới sự phát triển bền vững và bao trùm của hệ thống nghiên cứu và đổi mới sáng tạo quốc gia của Việt Nam. Hợp tác sâu sắc trong lĩnh vực chuyển đổi số và hội nhập kỹ thuật số; hai bên tái khẳng định cam kết chia sẻ kinh nghiệm hỗ trợ Việt Nam và Australia nhằm tăng cường chuyển đổi chính phủ số và đạt được các mục tiêu của chính phủ số.</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i/>
          <w:iCs/>
          <w:sz w:val="28"/>
          <w:szCs w:val="28"/>
        </w:rPr>
        <w:t>Thứ sáu,</w:t>
      </w:r>
      <w:r w:rsidRPr="00831127">
        <w:rPr>
          <w:rFonts w:ascii="Times New Roman" w:eastAsia="Times New Roman" w:hAnsi="Times New Roman" w:cs="Times New Roman"/>
          <w:sz w:val="28"/>
          <w:szCs w:val="28"/>
        </w:rPr>
        <w:t> củng cố hợp tác khu vực và quốc tế. Việt Nam và Australia nhất trí tiếp tục ủng hộ lẫn nhau và hợp tác chặt chẽ tại các diễn đàn khu vực và quốc tế, nhất là Liên hợp quốc, ASEAN và các cơ chế do ASEAN dẫn dắt; ủng hộ thượng tôn pháp luật quốc tế ở khu vực và giải quyết tranh chấp tại Biển Đông bằng các biện pháp hòa bình, phù hợp với luật pháp quốc tế, đặc biệt là Công ước Liên hợp quốc về Luật Biển năm 1982 (UNCLOS 1982). Hai bên cam kết tiếp tục hợp tác lâu dài để hỗ trợ sự hội nhập và phát triển bền vững của tiểu vùng.</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xml:space="preserve">Cũng trong khuôn khổ chuyến thăm, Thủ tướng Australia Anthony Albanese và Thủ tướng Phạm Minh Chính chứng kiến lễ ký kết và trao 11 văn kiện hợp tác giữa hai </w:t>
      </w:r>
      <w:r w:rsidRPr="00831127">
        <w:rPr>
          <w:rFonts w:ascii="Times New Roman" w:eastAsia="Times New Roman" w:hAnsi="Times New Roman" w:cs="Times New Roman"/>
          <w:sz w:val="28"/>
          <w:szCs w:val="28"/>
        </w:rPr>
        <w:lastRenderedPageBreak/>
        <w:t>nước trong các lĩnh vực: giáo dục, đào tạo; năng lượng và khoáng sản; nông, lâm, ngư nghiệp; khoa học, công nghệ và đổi mới sáng tạo; lao động, việc làm; thương mại, đầu tư, tài chính, ngân hàng; quốc phòng và gìn giữ hòa bình; tư pháp.</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b/>
          <w:bCs/>
          <w:sz w:val="28"/>
          <w:szCs w:val="28"/>
        </w:rPr>
        <w:t>2. Thúc đẩy quan hệ Việt Nam – New Zealand</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Nhận lời mời của Thủ tướng New Zealand Christopher Luxon, Thủ tướng Chính phủ Việt Nam Phạm Minh Chính thăm chính thức New Zealand từ ngày 09 -11/3/2024.</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Tại hội đàm, hai Thủ tướng tái khẳng định mối quan hệ hữu nghị và Đối tác Chiến lược sâu sắc, bền chặt giữa Việt Nam và New Zealand, được củng cố bằng giao lưu nhân dân mạnh mẽ và hợp tác chặt chẽ trong các lĩnh vực chính trị - ngoại giao, kinh tế - thương mại - đầu tư, giáo dục, lao động, khoa học và công nghệ.</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Thủ tướng Christopher Luxon đánh giá quan hệ hai nước đã được tiếp thêm xung lực mới kể từ khi được nâng cấp lên Đối tác Chiến lược vào năm 2020; khẳng định Việt Nam là một trong những đối tác quan trọng của New Zealand ở khu vực Đông Nam Á, một trong những nền kinh tế phát triển nhanh nhất thế giới và là đối tác thương mại lớn thứ 14 của New Zealand. Hai bên đã thảo luận các cơ hội để gia tăng nhanh chóng kim ngạch thương mại hai chiều, hướng tới mục tiêu 3 tỷ USD vào năm 2026 thông qua tăng cường hợp tác du lịch và giáo dục cũng như dỡ bỏ các hàng rào phi thuế quan, đẩy mạnh các hoạt động xúc tiến thương mại, thực hiện đầy đủ các hiệp định thương mại tự do hiện có, đồng thời nghiên cứu các biện pháp để tạo thuận lợi cho đầu tư hai chiều.</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Thủ tướng Christopher Luxon công bố khoản viện trợ mới trị giá 6,24 triệu đô la New Zealand cho lĩnh vực nông nghiệp của Việt Nam đối với "Dự án phát triển giống cây ăn quả chất lượng cao (VietFruit)" giai đoạn 3, một hợp tác của Viện Nghiên cứu cây trồng và thực phẩm New Zealand với Việt Nam nhằm thúc đẩy ngành công nghiệp cây chanh leo của Việt Nam.</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Hai Thủ tướng hoan nghênh Kế hoạch hợp tác chiến lược về giáo dục Việt Nam - New Zealand giai đoạn 2023 - 2026, tạo điều kiện cho việc hợp tác liên kết giữa các cơ sở đào tạo cấp đại học giữa hai nước, hỗ trợ Việt Nam cải tiến các mô hình giáo dục thông qua các phương tiện kỹ thuật số, cũng như thiết lập mạng lưới cựu sinh viên. Hoan nghênh việc tăng cường hợp tác trong các lĩnh vực khác; đánh giá cao việc hai bên ký các thỏa thuận hợp tác về kinh tế - thương mại và tài chính và tiến hành các cơ chế đối thoại an ninh và quốc phòng nhân dịp này. Nhất trí tiến hành Đối thoại Biển song phương lần đầu tiên trong năm 2024 về luật pháp quốc tế, quản trị và bảo tồn biển. Nhắc lại quyết tâm của hai nước về tuân thủ luật pháp quốc tế, bao gồm Hiến chương Liên hợp quốc và Công ước Liên hợp quốc về Luật Biển 1982; cam kết hợp tác với nhau và với các đối tác quốc tế khác để đóng góp cho hòa bình, ổn định và thịnh vượng của khu vực Ấn Độ Dương - Thái Bình Dương và trên thế giới, trong đó có Biển Đông.</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xml:space="preserve">Thủ tướng Chính phủ Phạm Minh Chính bày tỏ hài lòng việc triển khai Chương trình Hành động Đối tác Chiến lược giai đoạn 2021 - 2024 đạt được nhiều kết quả tích cực trong các lĩnh vực kinh tế - thương mại, quốc phòng, an ninh, giáo dục, lao động…; đề nghị tăng cường trao đổi các chuyến thăm và tiếp xúc cấp cao, tích cực triển khai các </w:t>
      </w:r>
      <w:r w:rsidRPr="00831127">
        <w:rPr>
          <w:rFonts w:ascii="Times New Roman" w:eastAsia="Times New Roman" w:hAnsi="Times New Roman" w:cs="Times New Roman"/>
          <w:sz w:val="28"/>
          <w:szCs w:val="28"/>
        </w:rPr>
        <w:lastRenderedPageBreak/>
        <w:t>cơ chế hợp tác song phương hiện có, tạo cơ sở cho việc nâng cấp quan hệ lên tầm cao mới trong thời gian tới.</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Kết thúc hội đàm, hai Thủ tướng chứng kiến lễ ký kết các văn kiện hợp tác quan trọng.</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b/>
          <w:bCs/>
          <w:sz w:val="28"/>
          <w:szCs w:val="28"/>
        </w:rPr>
        <w:t xml:space="preserve">3 Hội nghị Cấp cao Đặc biệt kỷ niệm quan hệ ASEAN – Australia </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Từ ngày 05 - 06/3/2024, Hội nghị Cấp cao Đặc biệt kỷ niệm 50 năm quan hệ ASEAN - Australia tổ chức tại Thành phố Melbourne, Australia. Với chủ đề “Đối tác cho tương lai”, Hội nghị được tổ chức trong bối cảnh quan hệ hợp tác giữa ASEAN và Australia diễn ra năng động trên nhiều lĩnh vực. Thủ tướng Chính phủ Phạm Minh Chính và Phu nhân cùng đoàn đại biểu cấp cao Việt Nam đã tham dự Hội nghị.</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Hội nghị thông qua “Tuyên bố Tầm nhìn của Lãnh đạo ASEAN- Australia - Đối tác vì hòa bình và thịnh vượng” và “Tuyên bố Melbourne - Đối tác vì tương lai”, đề ra tầm nhìn về tương lai cũng như định hướng phát triển quan hệ trên tất cả các lĩnh vực thời gian tới. Lãnh đạo các nước ASEAN và Australia bày tỏ hài lòng với sự phát triển quan hệ và thành quả hợp tác, nhất là từ khi hai bên thiết lập Đối tác chiến lược năm 2014 và nâng cấp lên Đối tác chiến lược toàn diện năm 2021. Trao đổi về những định hướng phát triển quan hệ thời gian tới, hai bên nhất trí cần nỗ lực tạo chuyển biến mạnh mẽ trong hợp tác kinh tế, thương mại, đầu tư thông qua triển khai hiệu quả Hiệp định thương mại tự do ASEAN - Australia - New Zealand (AANZFTA) mới được nâng cấp và Hiệp định đối tác kinh tế toàn diện khu vực (RCEP); đồng thời đẩy mạnh hợp tác trong các lĩnh vực mới như đổi mới sáng tạo, kinh tế số, chuyển đổi xanh, chuyển đổi năng lượng, thương mại điện tử, kết nối…</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Hai bên nhất trí tăng cường hợp tác chính trị - an ninh, quốc phòng, hợp tác biển, an ninh mạng, nhất là trong khuôn khổ các cơ chế, diễn đàn do ASEAN khởi xướng và dẫn dắt như EAS, ARF và ADMM+, đóng góp định hình cấu trúc khu vực dựa trên pháp luật với ASEAN đóng vai trò trung tâm, triển khai hợp tác trên cơ sở Quan điểm của ASEAN về Ấn Độ Dương - Thái Bình Dương (AOIP).</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Phát biểu tại phiên họp toàn thể, Thủ tướng Chính phủ Phạm Minh Chính đề xuất ba đột phá và ba tăng cường cho quan ASEAN - Australia thời gian tới, đó là: (i) đột phá trong hợp tác kinh tế, thương mại và đầu tư, phấn đấu tăng gấp đôi kim ngạch thương mại trong 10 năm tới; (ii) đột phá trong hợp tác phát triển nguồn nhân lực, nhất là nhân lực chất lượng cao và hợp tác lao động, đề nghị ASEAN và Australia sớm lập cơ chế tham khảo để trao đổi các biện pháp cụ thể; (iii) đột phá trong hợp tác về khoa học - công nghệ, đổi mới sáng tạo, trong đó tập trung phát triển kinh tế số, chuyển đổi xanh, kinh tế tuần hoàn và những ngành, lĩnh vực mới nổi như chip bán dẫn, trí tuệ nhân tạo; đề xuất nghiên cứu khả năng đàm phán Hiệp định kinh tế số ASEAN - Australia. Hai bên cần tăng cường tin cậy chính trị; tăng cường hợp tác tiểu vùng; tăng cường hợp tác văn hóa và giao lưu nhân dân.</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xml:space="preserve">Tại Phiên họp hẹp, Thủ tướng Chính phủ Phạm Minh Chính đề xuất 3 cùng giữa ASEAN và Australia để thúc đẩy tầm nhìn khu vực với 3 khía cạnh là: (i) Cùng xây </w:t>
      </w:r>
      <w:r w:rsidRPr="00831127">
        <w:rPr>
          <w:rFonts w:ascii="Times New Roman" w:eastAsia="Times New Roman" w:hAnsi="Times New Roman" w:cs="Times New Roman"/>
          <w:sz w:val="28"/>
          <w:szCs w:val="28"/>
        </w:rPr>
        <w:lastRenderedPageBreak/>
        <w:t>dựng một khu vực đoàn kết và tự cường, có khả năng chống chịu trước những cú sốc, biến động từ cả bên trong và bên ngoài và tận dụng hiệu quả các xu thế mới để đẩy nhanh tăng trưởng toàn diện, bền vững, bao trùm, không để ai bị bỏ lại phía sau; (ii) cùng thúc đẩy một khu vực tôn trọng luật pháp quốc tế và hành xử dựa trên luật lệ, trong đó các nước tuân thủ Hiến chương Liên hợp quốc, luật pháp quốc tế, tôn trọng các quy tắc, chuẩn mực ứng xử của ASEAN và thúc đẩy xây dựng các quy tắc và chuẩn mực ứng xử mới, trong đó có COC thực sự thực chất, hiệu quả, góp phần đưa Biển Đông trở thành vùng biển của hòa bình, ổn định, hợp tác và phát triển; và (iii) cùng xây dựng, định hình cấu trúc khu vực mở, bao trùm, đề cao chủ nghĩa đa phương với ASEAN đóng vai trò trung tâm, là nhân tố nòng cốt giúp quy tụ và hài hòa lợi ích giữa các nước lớn.</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b/>
          <w:bCs/>
          <w:sz w:val="28"/>
          <w:szCs w:val="28"/>
        </w:rPr>
        <w:t xml:space="preserve">4. Thông điệp Liên bang năm 2024 của Tổng thống Nga Putin </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Ngày 29/02/2024, Tổng thống Liên bang Nga Vladimir Putin đã trình bày Thông điệp liên bang trước Quốc hội. Đây là bức thông điệp thứ 19 của Tổng thống Putin và là thông điệp đầu tiên sau khi nước này tiến hành chiến dịch quân sự đặc biệt tại Ukraine ngày 24/02/2022.</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Thông điệp liên bang đã đề cập đến nhiều vấn đề đối nội và đối ngoại quan trọng, khẳng định nhu cầu độc lập, tự do phát triển của nước Nga và bày tỏ quan điểm của Nga đối với các chính sách của phương Tây.</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Tổng thống Nga Putin đã chỉ trích các nước phương Tây đẩy Nga vào cuộc chạy đua vũ trang, đồng thời cho biết Nga sẽ tăng cường sức mạnh quân sự ở biên giới phía Tây trong bối cảnh Phần Lan và Thụy Điển gia nhập Tổ chức Hiệp ước Bắc Đại Tây Dương (NATO). Tổng thống Putin tuyên bố Nga sẵn sàng đối thoại với Mỹ về vấn đề ổn định chiến lược, tuy nhiên khẳng định Nga không chấp nhận bị cưỡng ép để đàm phán. Tổng thống Nga Putin cảnh báo các nước phương Tây về những hậu quả nếu NATO đưa quân vào Ukraine. Ông khẳng định Nga có các vũ khí có thể tấn công vào lãnh thổ của các nước này.</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Tổng thống Vladimir Putin nhấn mạnh, Nga không gây chiến với người dân Ukraine. Ông cho rằng người dân Ukraine là “con tin” trong cuộc xung đột vì Ukraine đang bị sử dụng làm công cụ và bệ phóng cho cuộc xung đột chống Nga. Nga đã làm mọi thứ có thể để giải quyết vấn đề Donbass bằng các biện pháp hòa bình. Tuy nhiên, một năm trước, Nga đã buộc phải can thiệp để bảo vệ những người dân sống trên vùng đất lịch sử của Nga. Tổng thống Putin chỉ ra rằng Nga đã dành nhiều năm để tìm kiếm cuộc đối thoại mang tính xây dựng với phương Tây. Tuy nhiên, mọi nỗ lực nhằm đề xuất một hệ thống an ninh chung dựa trên sự bình đẳng đều vấp phải phản ứng.</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xml:space="preserve">Về kinh tế, Tổng thống Putin tuyên bố phương Tây đã tăng cường các biện pháp trừng phạt Nga sâu rộng sau chiến dịch tại Ukraine, nhưng không thể làm tê liệt nền kinh tế Nga. Trên thực tế, các biện pháp trừng phạt đã tạo ra hiệu ứng ngược, dội lại bên trừng phạt và gây ra cuộc khủng hoảng năng lượng. Tổng thống Nga nhấn mạnh nền kinh tế Nga có khả năng phục hồi tốt hơn so với dự đoán của phương Tây, cho dù </w:t>
      </w:r>
      <w:r w:rsidRPr="00831127">
        <w:rPr>
          <w:rFonts w:ascii="Times New Roman" w:eastAsia="Times New Roman" w:hAnsi="Times New Roman" w:cs="Times New Roman"/>
          <w:sz w:val="28"/>
          <w:szCs w:val="28"/>
        </w:rPr>
        <w:lastRenderedPageBreak/>
        <w:t>phương Tây đã cố gắng hủy bỏ quan hệ kinh tế với các công ty Nga, ngắt kết nối hệ thống tài chính nhằm phá hủy nền kinh tế Nga, tước quyền tiếp cận thị trường xuất khẩu của Nga để làm giảm ngân sách.</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Đáng chú ý, trong Thông điệp liên bang, Tổng thống Putin thông báo, Nga sẽ đình chỉ tham gia Hiệp ước cắt giảm vũ khí chiến lược. Đồng thời, khẳng định rằng Nga không rút khỏi hiệp ước, mà là đình chỉ tham gia.</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b/>
          <w:bCs/>
          <w:sz w:val="28"/>
          <w:szCs w:val="28"/>
        </w:rPr>
        <w:t>5. Thông điệp Liên bang năm 2024 của Tổng thống Mỹ Joe Biden</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Tổng thống Mỹ Joe Biden đã đọc Thông điệp Liên bang cuối cùng trong nhiệm kỳ hiện tại của ông vào sáng ngày 08/3/2024. Bài phát biểu đề cập đến hiện trạng đất nước và các ưu tiên đối nội, đối ngoại trong thời gian tới của Mỹ.</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Trong Thông điệp Liên bang năm 2024, Tổng thống Mỹ Joe Biden đề cập đến nhiều thành tựu đối nội, những cam kết của ông nếu chiến thắng trong cuộc bầu cử tổng thống vào cuối năm nay. Thông điệp Liên bang lần này được giới quan sát nhận định chính là cơ hội để ông Biden cải thiện vị thế, đưa ra chương trình nghị sự cho thời gian còn lại trong nhiệm kỳ và xóa bỏ những lo ngại về tuổi tác, khẳng định với cử tri rằng ông sẵn sàng lãnh đạo Mỹ thêm 4 năm.</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Tổng thống Biden đã dành thời lượng khá lớn trong bài phát biểu của mình để nói về tình hình kinh tế, vấn đề quan tâm hàng đầu của cử tri Mỹ. Ông cho rằng nền kinh tế Mỹ hiện đang là “nỗi ghen tị của thế giới”. Mỹ đã ghi nhận kỷ lục 15 triệu việc làm mới trong 3 năm, tỉ lệ thất nghiệp ở mức thấp nhất trong 50 năm, 16 triệu người dân Mỹ bắt đầu các doanh nghiệp nhỏ, hầu hết người dân có bảo hiểm y tế, và khoảng cách giàu nghèo thấp nhất trong 20 năm trong khi lạm phát đã giảm từ 9% xuống 3%, mức thấp nhất trên thế giới. Các chính sách của chính quyền Biden thu hút 650 tỷ USD từ khu vực tư nhân trong lĩnh vực năng lượng sạch và sản xuất tiên tiến. Tổng thống Biden nhấn mạnh mục đích của ông là cắt giảm thâm hụt liên bang 3 nghìn tỷ USD bằng cách đánh thuế các tập đoàn lớn và giới siêu giàu.</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Đề cập tới vấn đề an ninh biên giới, Tổng thống Biden cho biết tháng 11/2023, đội ngũ của ông đã bắt đầu đàm phán với một nhóm các Thượng nghị sỹ lưỡng đảng và kết quả là một dự luật lưỡng đảng với các biện pháp cải cách an ninh biên giới cứng rắn nhất từ trước tới nay. Dự luật này sẽ thuê thêm 1.500 nhân viên an ninh biên giới, thêm 100 thẩm phán nhằm giải quyết hàng triệu trường hợp di cư xin vào Mỹ. Dự luật này sẽ cho phép Tổng thống có thẩm quyền khẩn cấp đóng cửa biên giới tạm thời khi số người di cư ở biên giới quá tải. Tổng thống Biden cho biết Kế hoạch giải cứu nước Mỹ của ông đã giúp giảm tỷ lệ tội phạm giết người và tỷ lệ tội phạm xuống một trong những mức thấp nhất trong vòng 50 năm. Tổng thống Biden cam kết sẽ làm hơn nữa để bảo vệ sự an toàn của người dân bằng cách đầu tư thêm cho lực lượng cảnh sát, giảm bạo lực gia đình và bạo lực súng đạn.</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xml:space="preserve">Về đối ngoại, Tổng thống Biden cho biết Mỹ đang xử lý các cuộc khủng hoảng ở nước ngoài, trong đó có Trung Đông. Tổng thống Biden cam kết sẽ đưa những con tin người Mỹ bị Hamas giam giữ về nước, đồng thời kêu gọi Hamas thả con tin, hạ vũ khí </w:t>
      </w:r>
      <w:r w:rsidRPr="00831127">
        <w:rPr>
          <w:rFonts w:ascii="Times New Roman" w:eastAsia="Times New Roman" w:hAnsi="Times New Roman" w:cs="Times New Roman"/>
          <w:sz w:val="28"/>
          <w:szCs w:val="28"/>
        </w:rPr>
        <w:lastRenderedPageBreak/>
        <w:t>và giao nộp những kẻ có trách nhiệm trong vụ tấn công Israel hôm 07/10/2023. Theo Tổng thống Biden, đảm bảo ổn định ở Trung Đông cũng đồng nghĩa với việc kiềm chế mối đe dọa từ Iran, do đó, Mỹ đã xây dựng một liên minh hơn 10 quốc gia nhằm bảo vệ tự do hàng hải và các tuyến đường biển quốc tế ở Biển Đỏ. Đối với Trung Quốc, Tổng thống Biden khẳng định, Mỹ đang chống lại các hoạt động kinh tế không công bằng của Trung Quốc và ủng hộ ổn định và hòa bình ở Eo biển Đài Loan. Mỹ muốn cạnh tranh nhưng không phải xung đột với Trung Quốc và Mỹ đang ở vị thế mạnh mẽ hơn để chiến thắng trong cuộc cạnh tranh ở thế kỷ XXI trước Trung Quốc hoặc bất kỳ quốc gia nào khác. Tổng thống Biden kêu gọi Quốc hội Mỹ sớm thông qua dự luật an ninh quốc gia lưỡng đảng bao gồm viện trợ cho Ukraine đồng thời khẳng định sẽ tiếp tục ủng hộ nước này.</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b/>
          <w:bCs/>
          <w:sz w:val="28"/>
          <w:szCs w:val="28"/>
        </w:rPr>
        <w:t>6. Tình trạng bất ổn an ninh, xã hội tại Haiti thời gian gần đây</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Haiti, quốc gia được xem là nghèo nhất Mỹ Latinh, đã đối mặt với tình trạng bất ổn an ninh, xã hội kéo dài suốt 2 thập kỷ qua với sự chia rẽ chính trị sâu sắc, khủng hoảng nhân đạo, tình trạng thiếu lương thực, nghèo đói triền miên. Bạo lực trên đường phố, nhất là bạo lực băng nhóm Haiti ngày càng gia tăng và phức tạp do tình trạng nghèo đói và bất ổn chính trị. Liên hợp quốc ước tính, các băng đảng đang kiểm soát khoảng 80% thủ đô Port-au-Prince. Sự hiện diện khắp nơi của các nhóm vũ trang không những đẩy người dân Haiti phải sống trong cảnh bạo lực, cướp bóc, đường sá bị phong tỏa mà còn gây cản trở nghiêm trọng tới các nỗ lực nhân đạo như cung cấp, viện trợ lương thực và vật dụng thiết yếu cho các cộng đồng dân cư đang gặp khó khăn.</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Kể từ tháng 10/2023, Hội đồng Bảo an Liên hợp quốc đã phê chuẩn việc triển khai lực lượng vũ trang đa quốc gia do Kenya lãnh đạo nhằm giúp kiểm soát bạo lực băng nhóm tại Haiti. Tuy nhiên, Liên hợp quốc cho biết, từ đầu năm 2024 bạo lực băng nhóm tại quốc gia vùng Caribe này vẫn đang gia tăng ở mức độ chưa từng có.</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Đêm 02/3/2024, rạng sáng ngày 03/3/2024 (giờ địa phương), các băng nhóm tội phạm ở Haiti đã tấn công Nhà tù quốc gia và thả 3.597 tù nhân. Trong bối cảnh đó, chính phủ Haiti ngày 03/3/2024 đã ban bố tình trạng khẩn cấp và lệnh giới nghiêm từ 18h ngày hôm trước đến 5h ngày hôm sau. Chính phủ Haiti khẳng định mục đích của các biện pháp nêu trên là lập lại trật tự và cho phép lực lượng chức năng thực hiện các biện pháp thích hợp để kiểm soát tình hình. Lệnh giới nghiêm không ảnh hưởng đến các thành viên của lực lượng công đang làm nhiệm vụ như lính cứu hỏa, tài xế xe cứu thương, nhân viên y tế và nhà báo.</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Tính đến ngày 04/3/2024, các vụ xả súng của băng nhóm tội phạm vẫn tiếp diễn tại thủ đô Port-au-Prince của Haiti, đặc biệt là xung quanh sân bay.</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xml:space="preserve">Trước tình trạng bạo lực leo thang, Tổng Thư ký Liên hợp quốc Antonio Guterres ngày 04/3/2024 đã bày tỏ quan ngại sâu sắc trước tình hình an ninh đang xấu đi nhanh chóng tại Haiti. Tổng Thư ký Guterres tái khẳng định sự cần thiết phải khẩn trương hành động, nhất là việc cung cấp hỗ trợ tài chính cho một sứ mệnh an ninh đa quốc gia do Liên hợp quốc bảo trợ tại nước này. Trước đó, tại Hội nghị thượng đỉnh Cộng đồng </w:t>
      </w:r>
      <w:r w:rsidRPr="00831127">
        <w:rPr>
          <w:rFonts w:ascii="Times New Roman" w:eastAsia="Times New Roman" w:hAnsi="Times New Roman" w:cs="Times New Roman"/>
          <w:sz w:val="28"/>
          <w:szCs w:val="28"/>
        </w:rPr>
        <w:lastRenderedPageBreak/>
        <w:t>các quốc gia Mỹ Latinh và Caribe (CELAC) diễn ra vào cuối tháng 2/2024, Tổng Thư ký Guterres đã hối thúc tìm kiếm một giải pháp chính trị cho cuộc khủng hoảng tại Haiti, đồng thời kêu gọi Chính phủ Haiti sớm thực hiện cam kết tổ chức bầu cử trước ngày 31/8/2025. Ngày 07/3/2024, ông Stephane Dujarric, người phát ngôn của Tổng Thư ký Liên hợp quốc Antonio Guterres cho biết đại diện của Liên hợp quốc tại Haiti đang khuyến khích việc triển khai ngay lập tức một lực lượng cảnh sát quốc tế tới Haiti trong bối cảnh tình trạng bạo lực băng nhóm đã tăng cao đến mức chưa từng có.</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Nhiều tổ chức và quốc gia khác cũng bày tỏ “quan ngại sâu sắc” về tình hình an ninh ở Haiti và kêu gọi thúc đẩy các nỗ lực hợp tác tại Liên hợp quốc để khôi phục an ninh tại quốc gia này. Một số quốc gia đã đóng cửa tạm thời Đại sứ quán tại Haiti, hủy mọi cuộc làm việc và ra các khuyến nghị tương tự đối với công dân của mình.</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b/>
          <w:bCs/>
          <w:sz w:val="28"/>
          <w:szCs w:val="28"/>
        </w:rPr>
        <w:t xml:space="preserve">7. Một số sự kiện thế giới đáng chú ý </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Thụy Điển đã chính thức trở thành thành viên thứ 32 của Tổ chức Hiệp ước Bắc Đại Tây Dương (NATO) vào ngày 07/3/2024, sau khi Thủ tướng nước này Ulf Kristersson chuyển các tài liệu gia nhập cho Chính phủ Mỹ tại một buổi lễ ở Washington, D.C. Trong động thái phản ứng đầu tiên, Thủ tướng Kristersson đã ca ngợi một kỷ nguyên mới mang tính lịch sử trong chính sách an ninh của Thụy Điển. Tổng Thư ký NATO Jens Stoltenberg ca ngợi việc Thụy Điển trở thành thành viên của liên minh, khẳng định quốc gia Bắc Âu này giờ đây đã có được sự đảm bảo an ninh tối thượng.</w:t>
      </w:r>
    </w:p>
    <w:p w:rsidR="00831127" w:rsidRP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Bộ trưởng Ngoại giao Trung Quốc Vương Nghị đã đưa ra tuyên bố Trung Quốc và Nga đã xây dựng hình mẫu mới cho quan hệ giữa các nước lớn, khác hoàn toàn cách tiếp cận lỗi thời thời Chiến tranh lạnh, tại cuộc họp báo ngày 07/3/2024 bên lề Kỳ họp thứ hai Đại hội đại biểu Nhân dân toàn quốc (Nhân Đại - tức Quốc hội Trung Quốc) khóa XIV. Bộ trưởng Vương Nghị nhấn mạnh trên cơ sở không liên minh, không đối đầu và không nhằm vào nước thứ ba, Trung Quốc và Nga nỗ lực duy trì mối quan hệ láng giềng tốt và tình hữu nghị lâu dài, cũng như nỗ lực tăng cường hợp tác chiến lược toàn diện giữa hai nước. Bộ trưởng Ngoại giao Trung Quốc khẳng định việc duy trì và phát triển quan hệ Trung Quốc - Nga là lựa chọn chiến lược của hai nước dựa trên những lợi ích cơ bản của nhân dân hai nước và cũng là điều hai nước cần phải thực hiện để bắt kịp với xu hướng của thế giới. Bên cạnh đó, quan hệ Trung Quốc - Nga phù hợp với xu hướng thế giới ngày càng đa cực trong quan hệ quốc tế, đồng thời đóng vai trò quan trọng trong việc duy trì ổn định chiến lược toàn cầu, thúc đẩy tương tác tích cực giữa các nước lớn và tăng cường hợp tác giữa các nước lớn mới nổi.</w:t>
      </w:r>
    </w:p>
    <w:p w:rsidR="00831127" w:rsidRDefault="00831127" w:rsidP="00080ABA">
      <w:pPr>
        <w:shd w:val="clear" w:color="auto" w:fill="FFFFFF"/>
        <w:spacing w:before="120" w:after="120" w:line="240" w:lineRule="auto"/>
        <w:ind w:firstLine="567"/>
        <w:jc w:val="both"/>
        <w:rPr>
          <w:rFonts w:ascii="Times New Roman" w:eastAsia="Times New Roman" w:hAnsi="Times New Roman" w:cs="Times New Roman"/>
          <w:sz w:val="28"/>
          <w:szCs w:val="28"/>
        </w:rPr>
      </w:pPr>
      <w:r w:rsidRPr="00831127">
        <w:rPr>
          <w:rFonts w:ascii="Times New Roman" w:eastAsia="Times New Roman" w:hAnsi="Times New Roman" w:cs="Times New Roman"/>
          <w:sz w:val="28"/>
          <w:szCs w:val="28"/>
        </w:rPr>
        <w:t xml:space="preserve">Tại cuộc họp báo bên lề kỳ họp Lưỡng hội thường niên tại thủ đô Bắc Kinh, bao gồm Kỳ họp thứ hai Hội nghị Chính trị hiệp thương Nhân dân (CPPCC - Chính Hiệp) và Kỳ họp thứ hai Đại hội đại biểu Nhân dân toàn quốc khóa XIV, Bộ trưởng Ngoại giao Trung Quốc Vương Nghị đã nhấn mạnh đến sự phát triển và an ninh trong quản trị AI toàn cầu. Trung Quốc chú trọng đến việc đảm bảo sự phát triển của AI mang lại lợi ích cho nhân loại, đồng thời khẳng định con người cần phải kiểm soát AI và mọi quốc </w:t>
      </w:r>
      <w:r w:rsidRPr="00831127">
        <w:rPr>
          <w:rFonts w:ascii="Times New Roman" w:eastAsia="Times New Roman" w:hAnsi="Times New Roman" w:cs="Times New Roman"/>
          <w:sz w:val="28"/>
          <w:szCs w:val="28"/>
        </w:rPr>
        <w:lastRenderedPageBreak/>
        <w:t>gia đều có thể tham gia và hưởng lợi từ sự phát triển của công nghệ này một cách bình đẳng. Thời gian tới, Trung Quốc sẽ đệ trình lên Đại hội đồng Liên hợp quốc một dự thảo nghị quyết liên quan đến tăng cường hợp tác quốc tế về xây dựng năng lực AI nhằm khuyến khích chia sẻ công nghệ và thu hẹp khoảng cách về AI giữa các nước.</w:t>
      </w:r>
    </w:p>
    <w:p w:rsidR="0007533D" w:rsidRPr="00831127" w:rsidRDefault="0007533D" w:rsidP="00831127">
      <w:pPr>
        <w:shd w:val="clear" w:color="auto" w:fill="FFFFFF"/>
        <w:spacing w:before="120" w:after="0" w:line="360" w:lineRule="exact"/>
        <w:ind w:firstLine="567"/>
        <w:jc w:val="both"/>
        <w:rPr>
          <w:rFonts w:ascii="Times New Roman" w:eastAsia="Times New Roman" w:hAnsi="Times New Roman" w:cs="Times New Roman"/>
          <w:sz w:val="28"/>
          <w:szCs w:val="28"/>
        </w:rPr>
      </w:pPr>
    </w:p>
    <w:p w:rsidR="0007533D" w:rsidRDefault="0007533D" w:rsidP="005A325A">
      <w:pPr>
        <w:ind w:firstLine="567"/>
        <w:jc w:val="both"/>
        <w:rPr>
          <w:rStyle w:val="Strong"/>
          <w:rFonts w:ascii="Times New Roman" w:hAnsi="Times New Roman" w:cs="Times New Roman"/>
          <w:color w:val="333333"/>
          <w:sz w:val="30"/>
          <w:szCs w:val="30"/>
          <w:shd w:val="clear" w:color="auto" w:fill="FFFFFF"/>
        </w:rPr>
      </w:pPr>
      <w:r>
        <w:rPr>
          <w:rStyle w:val="Strong"/>
          <w:rFonts w:ascii="Times New Roman" w:hAnsi="Times New Roman" w:cs="Times New Roman"/>
          <w:color w:val="333333"/>
          <w:sz w:val="30"/>
          <w:szCs w:val="30"/>
          <w:shd w:val="clear" w:color="auto" w:fill="FFFFFF"/>
        </w:rPr>
        <w:t>VI.</w:t>
      </w:r>
      <w:r w:rsidRPr="0007533D">
        <w:rPr>
          <w:rStyle w:val="Strong"/>
          <w:rFonts w:ascii="Times New Roman" w:hAnsi="Times New Roman" w:cs="Times New Roman"/>
          <w:color w:val="333333"/>
          <w:sz w:val="30"/>
          <w:szCs w:val="30"/>
          <w:shd w:val="clear" w:color="auto" w:fill="FFFFFF"/>
        </w:rPr>
        <w:t xml:space="preserve"> ĐỊNH HƯỚNG SINH HOẠT CHI BỘ TRONG THÁNG</w:t>
      </w:r>
      <w:r>
        <w:rPr>
          <w:rStyle w:val="Strong"/>
          <w:rFonts w:ascii="Times New Roman" w:hAnsi="Times New Roman" w:cs="Times New Roman"/>
          <w:color w:val="333333"/>
          <w:sz w:val="30"/>
          <w:szCs w:val="30"/>
          <w:shd w:val="clear" w:color="auto" w:fill="FFFFFF"/>
        </w:rPr>
        <w:t xml:space="preserve"> 5</w:t>
      </w:r>
    </w:p>
    <w:p w:rsidR="0007533D" w:rsidRPr="00080ABA" w:rsidRDefault="0007533D" w:rsidP="005A325A">
      <w:pPr>
        <w:spacing w:before="120" w:after="120" w:line="240" w:lineRule="auto"/>
        <w:ind w:firstLine="720"/>
        <w:jc w:val="both"/>
        <w:rPr>
          <w:rFonts w:ascii="Times New Roman" w:hAnsi="Times New Roman" w:cs="Times New Roman"/>
          <w:color w:val="000000" w:themeColor="text1"/>
          <w:sz w:val="30"/>
          <w:szCs w:val="30"/>
          <w:shd w:val="clear" w:color="auto" w:fill="FFFFFF"/>
        </w:rPr>
      </w:pPr>
      <w:r w:rsidRPr="00080ABA">
        <w:rPr>
          <w:rFonts w:ascii="Times New Roman" w:hAnsi="Times New Roman" w:cs="Times New Roman"/>
          <w:color w:val="000000" w:themeColor="text1"/>
          <w:sz w:val="30"/>
          <w:szCs w:val="30"/>
          <w:shd w:val="clear" w:color="auto" w:fill="FFFFFF"/>
        </w:rPr>
        <w:t>* Thông tin thời sự về tình hình thế giới, trong nước, trong tỉnh; sinh hoạt chính trị, tư tưởng và tuyên truyền kỷ niệm các ngày lễ lớn của đất nước, địa phương trong tháng… cấp ủy, chi bộ lựa chọn nội dung trong Bản tin Thông báo nội bộ của Ban Tuyen giáo Tỉnh ủy tháng 4-2024 để sinh hoạt. Trong đó, cần tập trung: </w:t>
      </w:r>
    </w:p>
    <w:p w:rsidR="0007533D" w:rsidRPr="00080ABA" w:rsidRDefault="0007533D" w:rsidP="005A325A">
      <w:pPr>
        <w:spacing w:before="120" w:after="120" w:line="240" w:lineRule="auto"/>
        <w:ind w:firstLine="720"/>
        <w:jc w:val="both"/>
        <w:rPr>
          <w:rFonts w:ascii="Times New Roman" w:hAnsi="Times New Roman" w:cs="Times New Roman"/>
          <w:color w:val="000000" w:themeColor="text1"/>
          <w:sz w:val="30"/>
          <w:szCs w:val="30"/>
          <w:shd w:val="clear" w:color="auto" w:fill="FFFFFF"/>
        </w:rPr>
      </w:pPr>
      <w:r w:rsidRPr="00080ABA">
        <w:rPr>
          <w:rStyle w:val="Strong"/>
          <w:rFonts w:ascii="Times New Roman" w:hAnsi="Times New Roman" w:cs="Times New Roman"/>
          <w:color w:val="000000" w:themeColor="text1"/>
          <w:sz w:val="30"/>
          <w:szCs w:val="30"/>
          <w:shd w:val="clear" w:color="auto" w:fill="FFFFFF"/>
        </w:rPr>
        <w:t>1. </w:t>
      </w:r>
      <w:r w:rsidRPr="00080ABA">
        <w:rPr>
          <w:rFonts w:ascii="Times New Roman" w:hAnsi="Times New Roman" w:cs="Times New Roman"/>
          <w:color w:val="000000" w:themeColor="text1"/>
          <w:sz w:val="30"/>
          <w:szCs w:val="30"/>
          <w:shd w:val="clear" w:color="auto" w:fill="FFFFFF"/>
        </w:rPr>
        <w:t>Tuyên truyền Kết luận số 70-KL/TW, ngày 31-01-2024 của Bộ Chính trị </w:t>
      </w:r>
      <w:r w:rsidRPr="00080ABA">
        <w:rPr>
          <w:rStyle w:val="Emphasis"/>
          <w:rFonts w:ascii="Times New Roman" w:hAnsi="Times New Roman" w:cs="Times New Roman"/>
          <w:color w:val="000000" w:themeColor="text1"/>
          <w:sz w:val="30"/>
          <w:szCs w:val="30"/>
          <w:shd w:val="clear" w:color="auto" w:fill="FFFFFF"/>
        </w:rPr>
        <w:t>"về phát triển thể dục, thể thao trong giai đoạn mới"</w:t>
      </w:r>
      <w:r w:rsidRPr="00080ABA">
        <w:rPr>
          <w:rFonts w:ascii="Times New Roman" w:hAnsi="Times New Roman" w:cs="Times New Roman"/>
          <w:color w:val="000000" w:themeColor="text1"/>
          <w:sz w:val="30"/>
          <w:szCs w:val="30"/>
          <w:shd w:val="clear" w:color="auto" w:fill="FFFFFF"/>
        </w:rPr>
        <w:t>; Kết luận 72-KL/TW, ngày 23-02-2024 của Bộ Chính trị về tiếp tục thực hiện Nghị quyết số 13-NQ/TW, ngày 16-01-2012 của Ban Chấp hành Trung ương Đảng khóa XI </w:t>
      </w:r>
      <w:r w:rsidRPr="00080ABA">
        <w:rPr>
          <w:rStyle w:val="Emphasis"/>
          <w:rFonts w:ascii="Times New Roman" w:hAnsi="Times New Roman" w:cs="Times New Roman"/>
          <w:color w:val="000000" w:themeColor="text1"/>
          <w:sz w:val="30"/>
          <w:szCs w:val="30"/>
          <w:shd w:val="clear" w:color="auto" w:fill="FFFFFF"/>
        </w:rPr>
        <w:t>"về xây dựng kết cấu hạ tầng đồng bộ nhằm đưa nước ta cơ bản trở thành nước công nghiệp theo hướng hiện đại"</w:t>
      </w:r>
      <w:r w:rsidRPr="00080ABA">
        <w:rPr>
          <w:rFonts w:ascii="Times New Roman" w:hAnsi="Times New Roman" w:cs="Times New Roman"/>
          <w:color w:val="000000" w:themeColor="text1"/>
          <w:sz w:val="30"/>
          <w:szCs w:val="30"/>
          <w:shd w:val="clear" w:color="auto" w:fill="FFFFFF"/>
        </w:rPr>
        <w:t>; Chỉ thị 30-CT/TW ngày 05-02-2024 của Ban Bí thư Trung ương Đảng </w:t>
      </w:r>
      <w:r w:rsidRPr="00080ABA">
        <w:rPr>
          <w:rStyle w:val="Emphasis"/>
          <w:rFonts w:ascii="Times New Roman" w:hAnsi="Times New Roman" w:cs="Times New Roman"/>
          <w:color w:val="000000" w:themeColor="text1"/>
          <w:sz w:val="30"/>
          <w:szCs w:val="30"/>
          <w:shd w:val="clear" w:color="auto" w:fill="FFFFFF"/>
        </w:rPr>
        <w:t>"về công tác truyên truyền miệng trong tình hình mới"</w:t>
      </w:r>
      <w:r w:rsidRPr="00080ABA">
        <w:rPr>
          <w:rFonts w:ascii="Times New Roman" w:hAnsi="Times New Roman" w:cs="Times New Roman"/>
          <w:color w:val="000000" w:themeColor="text1"/>
          <w:sz w:val="30"/>
          <w:szCs w:val="30"/>
          <w:shd w:val="clear" w:color="auto" w:fill="FFFFFF"/>
        </w:rPr>
        <w:t xml:space="preserve">; </w:t>
      </w:r>
    </w:p>
    <w:p w:rsidR="00DA24B8" w:rsidRPr="00080ABA" w:rsidRDefault="0007533D" w:rsidP="00DA24B8">
      <w:pPr>
        <w:spacing w:before="120" w:after="120" w:line="240" w:lineRule="auto"/>
        <w:ind w:firstLine="720"/>
        <w:jc w:val="both"/>
        <w:rPr>
          <w:rFonts w:ascii="Times New Roman" w:eastAsia="Times New Roman" w:hAnsi="Times New Roman" w:cs="Times New Roman"/>
          <w:i/>
          <w:iCs/>
          <w:color w:val="000000" w:themeColor="text1"/>
          <w:sz w:val="30"/>
          <w:szCs w:val="30"/>
          <w:highlight w:val="white"/>
        </w:rPr>
      </w:pPr>
      <w:r w:rsidRPr="00080ABA">
        <w:rPr>
          <w:rStyle w:val="Strong"/>
          <w:rFonts w:ascii="Times New Roman" w:hAnsi="Times New Roman" w:cs="Times New Roman"/>
          <w:color w:val="000000" w:themeColor="text1"/>
          <w:sz w:val="30"/>
          <w:szCs w:val="30"/>
          <w:shd w:val="clear" w:color="auto" w:fill="FFFFFF"/>
        </w:rPr>
        <w:t>2. </w:t>
      </w:r>
      <w:r w:rsidR="00DA24B8" w:rsidRPr="00080ABA">
        <w:rPr>
          <w:rFonts w:ascii="Times New Roman" w:eastAsia="Times New Roman" w:hAnsi="Times New Roman" w:cs="Times New Roman"/>
          <w:color w:val="000000" w:themeColor="text1"/>
          <w:sz w:val="30"/>
          <w:szCs w:val="30"/>
          <w:highlight w:val="white"/>
        </w:rPr>
        <w:t>Tuyên truyền việc tổ chức học tập và làm theo tư tưởng, đạo đức, phong cách Hồ Chí Minh năm 2024 </w:t>
      </w:r>
      <w:r w:rsidR="00DA24B8" w:rsidRPr="00080ABA">
        <w:rPr>
          <w:rFonts w:ascii="Times New Roman" w:eastAsia="Times New Roman" w:hAnsi="Times New Roman" w:cs="Times New Roman"/>
          <w:i/>
          <w:iCs/>
          <w:color w:val="000000" w:themeColor="text1"/>
          <w:sz w:val="30"/>
          <w:szCs w:val="30"/>
          <w:highlight w:val="white"/>
        </w:rPr>
        <w:t xml:space="preserve">(theo Kế hoạch số </w:t>
      </w:r>
      <w:r w:rsidR="00DA24B8" w:rsidRPr="00080ABA">
        <w:rPr>
          <w:rFonts w:ascii="Times New Roman" w:eastAsia="Times New Roman" w:hAnsi="Times New Roman" w:cs="Times New Roman"/>
          <w:i/>
          <w:color w:val="000000" w:themeColor="text1"/>
          <w:sz w:val="30"/>
          <w:szCs w:val="30"/>
          <w:highlight w:val="white"/>
          <w:lang w:val="id-ID"/>
        </w:rPr>
        <w:t xml:space="preserve">Số </w:t>
      </w:r>
      <w:r w:rsidR="00DA24B8" w:rsidRPr="00080ABA">
        <w:rPr>
          <w:rFonts w:ascii="Times New Roman" w:eastAsia="Times New Roman" w:hAnsi="Times New Roman" w:cs="Times New Roman"/>
          <w:i/>
          <w:color w:val="000000" w:themeColor="text1"/>
          <w:sz w:val="30"/>
          <w:szCs w:val="30"/>
          <w:highlight w:val="white"/>
        </w:rPr>
        <w:t>238</w:t>
      </w:r>
      <w:r w:rsidR="00DA24B8" w:rsidRPr="00080ABA">
        <w:rPr>
          <w:rFonts w:ascii="Times New Roman" w:eastAsia="Times New Roman" w:hAnsi="Times New Roman" w:cs="Times New Roman"/>
          <w:i/>
          <w:color w:val="000000" w:themeColor="text1"/>
          <w:sz w:val="30"/>
          <w:szCs w:val="30"/>
          <w:highlight w:val="white"/>
          <w:lang w:val="id-ID"/>
        </w:rPr>
        <w:t xml:space="preserve"> -KH/ĐUK</w:t>
      </w:r>
      <w:r w:rsidR="00DA24B8" w:rsidRPr="00080ABA">
        <w:rPr>
          <w:rFonts w:ascii="Times New Roman" w:eastAsia="Times New Roman" w:hAnsi="Times New Roman" w:cs="Times New Roman"/>
          <w:i/>
          <w:color w:val="000000" w:themeColor="text1"/>
          <w:sz w:val="30"/>
          <w:szCs w:val="30"/>
          <w:highlight w:val="white"/>
        </w:rPr>
        <w:t>, ngày 13/01/2024 của Đảng ủy Khối</w:t>
      </w:r>
      <w:r w:rsidR="00DA24B8" w:rsidRPr="00080ABA">
        <w:rPr>
          <w:rFonts w:ascii="Times New Roman" w:eastAsia="Times New Roman" w:hAnsi="Times New Roman" w:cs="Times New Roman"/>
          <w:color w:val="000000" w:themeColor="text1"/>
          <w:sz w:val="30"/>
          <w:szCs w:val="30"/>
          <w:highlight w:val="white"/>
        </w:rPr>
        <w:t xml:space="preserve"> </w:t>
      </w:r>
      <w:r w:rsidR="00DA24B8" w:rsidRPr="00080ABA">
        <w:rPr>
          <w:rFonts w:ascii="Times New Roman" w:eastAsia="Times New Roman" w:hAnsi="Times New Roman" w:cs="Times New Roman"/>
          <w:i/>
          <w:iCs/>
          <w:color w:val="000000" w:themeColor="text1"/>
          <w:sz w:val="30"/>
          <w:szCs w:val="30"/>
          <w:highlight w:val="white"/>
        </w:rPr>
        <w:t>)</w:t>
      </w:r>
      <w:r w:rsidR="00DA24B8" w:rsidRPr="00080ABA">
        <w:rPr>
          <w:rFonts w:ascii="Times New Roman" w:eastAsia="Times New Roman" w:hAnsi="Times New Roman" w:cs="Times New Roman"/>
          <w:color w:val="000000" w:themeColor="text1"/>
          <w:sz w:val="30"/>
          <w:szCs w:val="30"/>
          <w:highlight w:val="white"/>
        </w:rPr>
        <w:t xml:space="preserve">. Trong đó, </w:t>
      </w:r>
      <w:r w:rsidR="00DA24B8" w:rsidRPr="00080ABA">
        <w:rPr>
          <w:rFonts w:ascii="Times New Roman" w:eastAsia="Times New Roman" w:hAnsi="Times New Roman" w:cs="Times New Roman"/>
          <w:color w:val="000000" w:themeColor="text1"/>
          <w:sz w:val="30"/>
          <w:szCs w:val="30"/>
          <w:highlight w:val="white"/>
          <w:u w:val="wave" w:color="FF0000"/>
        </w:rPr>
        <w:t>tiếp tục</w:t>
      </w:r>
      <w:r w:rsidR="00DA24B8" w:rsidRPr="00080ABA">
        <w:rPr>
          <w:rFonts w:ascii="Times New Roman" w:eastAsia="Times New Roman" w:hAnsi="Times New Roman" w:cs="Times New Roman"/>
          <w:color w:val="000000" w:themeColor="text1"/>
          <w:sz w:val="30"/>
          <w:szCs w:val="30"/>
          <w:highlight w:val="white"/>
        </w:rPr>
        <w:t xml:space="preserve"> tuyên truyền triển khai thực hiện Chuyên đề </w:t>
      </w:r>
      <w:r w:rsidR="00DA24B8" w:rsidRPr="00080ABA">
        <w:rPr>
          <w:rFonts w:ascii="Times New Roman" w:eastAsia="Times New Roman" w:hAnsi="Times New Roman" w:cs="Times New Roman"/>
          <w:iCs/>
          <w:color w:val="000000" w:themeColor="text1"/>
          <w:sz w:val="30"/>
          <w:szCs w:val="30"/>
          <w:highlight w:val="white"/>
        </w:rPr>
        <w:t>năm 2024 “</w:t>
      </w:r>
      <w:r w:rsidR="00DA24B8" w:rsidRPr="00080ABA">
        <w:rPr>
          <w:rFonts w:ascii="Times New Roman" w:eastAsia="Times New Roman" w:hAnsi="Times New Roman" w:cs="Times New Roman"/>
          <w:i/>
          <w:iCs/>
          <w:color w:val="000000" w:themeColor="text1"/>
          <w:sz w:val="30"/>
          <w:szCs w:val="30"/>
          <w:highlight w:val="white"/>
        </w:rPr>
        <w:t>Học tập và làm theo tư tưởng, đạo đức, phong cách Hồ Chí Minh về gắn bó mật thiết với nhân dân, chăm lo, bảo vệ lợi ích và quyền làm chủ của nhân dân; xây dựng khối đại đoàn kết toàn dân tộc</w:t>
      </w:r>
      <w:r w:rsidR="00DA24B8" w:rsidRPr="00080ABA">
        <w:rPr>
          <w:rFonts w:ascii="Times New Roman" w:eastAsia="Times New Roman" w:hAnsi="Times New Roman" w:cs="Times New Roman"/>
          <w:iCs/>
          <w:color w:val="000000" w:themeColor="text1"/>
          <w:sz w:val="30"/>
          <w:szCs w:val="30"/>
          <w:highlight w:val="white"/>
        </w:rPr>
        <w:t>”.</w:t>
      </w:r>
    </w:p>
    <w:p w:rsidR="0007533D" w:rsidRPr="00080ABA" w:rsidRDefault="0007533D" w:rsidP="005A325A">
      <w:pPr>
        <w:spacing w:before="120" w:after="120" w:line="240" w:lineRule="auto"/>
        <w:ind w:firstLine="720"/>
        <w:jc w:val="both"/>
        <w:rPr>
          <w:rStyle w:val="Emphasis"/>
          <w:rFonts w:ascii="Times New Roman" w:hAnsi="Times New Roman" w:cs="Times New Roman"/>
          <w:color w:val="000000" w:themeColor="text1"/>
          <w:sz w:val="30"/>
          <w:szCs w:val="30"/>
          <w:shd w:val="clear" w:color="auto" w:fill="FFFFFF"/>
        </w:rPr>
      </w:pPr>
      <w:r w:rsidRPr="00080ABA">
        <w:rPr>
          <w:rStyle w:val="Strong"/>
          <w:rFonts w:ascii="Times New Roman" w:hAnsi="Times New Roman" w:cs="Times New Roman"/>
          <w:color w:val="000000" w:themeColor="text1"/>
          <w:sz w:val="30"/>
          <w:szCs w:val="30"/>
          <w:shd w:val="clear" w:color="auto" w:fill="FFFFFF"/>
        </w:rPr>
        <w:t>3.</w:t>
      </w:r>
      <w:r w:rsidRPr="00080ABA">
        <w:rPr>
          <w:rFonts w:ascii="Times New Roman" w:hAnsi="Times New Roman" w:cs="Times New Roman"/>
          <w:color w:val="000000" w:themeColor="text1"/>
          <w:sz w:val="30"/>
          <w:szCs w:val="30"/>
          <w:shd w:val="clear" w:color="auto" w:fill="FFFFFF"/>
        </w:rPr>
        <w:t> Tuyên truyền, giới thiệu nội dung cốt lõi Bài viết của Tổng Bí thư Nguyễn Phú Trọng: </w:t>
      </w:r>
      <w:r w:rsidRPr="00080ABA">
        <w:rPr>
          <w:rStyle w:val="Emphasis"/>
          <w:rFonts w:ascii="Times New Roman" w:hAnsi="Times New Roman" w:cs="Times New Roman"/>
          <w:color w:val="000000" w:themeColor="text1"/>
          <w:sz w:val="30"/>
          <w:szCs w:val="30"/>
          <w:shd w:val="clear" w:color="auto" w:fill="FFFFFF"/>
        </w:rPr>
        <w:t>"Tự hào và tin tưởng dưới lá cờ vẻ vang của Đảng, quyết tâm xây dựng nước Việt Nam ngày càng giàu mạnh, văn minh, văn hiến và anh hùng"; </w:t>
      </w:r>
      <w:r w:rsidRPr="00080ABA">
        <w:rPr>
          <w:rFonts w:ascii="Times New Roman" w:hAnsi="Times New Roman" w:cs="Times New Roman"/>
          <w:color w:val="000000" w:themeColor="text1"/>
          <w:sz w:val="30"/>
          <w:szCs w:val="30"/>
          <w:shd w:val="clear" w:color="auto" w:fill="FFFFFF"/>
        </w:rPr>
        <w:t>các cuốn sách của Tổng Bí thư Nguyễn Phú Trọng, nhất là các cuốn sách mới:</w:t>
      </w:r>
      <w:r w:rsidRPr="00080ABA">
        <w:rPr>
          <w:rStyle w:val="Emphasis"/>
          <w:rFonts w:ascii="Times New Roman" w:hAnsi="Times New Roman" w:cs="Times New Roman"/>
          <w:color w:val="000000" w:themeColor="text1"/>
          <w:sz w:val="30"/>
          <w:szCs w:val="30"/>
          <w:shd w:val="clear" w:color="auto" w:fill="FFFFFF"/>
        </w:rPr>
        <w:t> “Xây dựng và phát triển nền đối ngoại, ngoại giao Việt Nam toàn diện, hiện đại, mang đậm bản sắc “cây tre Việt Nam””, “Phát huy truyền thống đại đoàn kết dân tộc, xây dựng đất nước ta ngày càng giàu mạnh, văn minh, hạ</w:t>
      </w:r>
      <w:r w:rsidR="00855FF8" w:rsidRPr="00080ABA">
        <w:rPr>
          <w:rStyle w:val="Emphasis"/>
          <w:rFonts w:ascii="Times New Roman" w:hAnsi="Times New Roman" w:cs="Times New Roman"/>
          <w:color w:val="000000" w:themeColor="text1"/>
          <w:sz w:val="30"/>
          <w:szCs w:val="30"/>
          <w:shd w:val="clear" w:color="auto" w:fill="FFFFFF"/>
        </w:rPr>
        <w:t>nh phúc</w:t>
      </w:r>
      <w:r w:rsidRPr="00080ABA">
        <w:rPr>
          <w:rStyle w:val="Emphasis"/>
          <w:rFonts w:ascii="Times New Roman" w:hAnsi="Times New Roman" w:cs="Times New Roman"/>
          <w:color w:val="000000" w:themeColor="text1"/>
          <w:sz w:val="30"/>
          <w:szCs w:val="30"/>
          <w:shd w:val="clear" w:color="auto" w:fill="FFFFFF"/>
        </w:rPr>
        <w:t>.</w:t>
      </w:r>
    </w:p>
    <w:p w:rsidR="005A325A" w:rsidRPr="00080ABA" w:rsidRDefault="0007533D" w:rsidP="005A325A">
      <w:pPr>
        <w:spacing w:before="120" w:after="120" w:line="240" w:lineRule="auto"/>
        <w:ind w:firstLine="567"/>
        <w:jc w:val="both"/>
        <w:rPr>
          <w:rFonts w:ascii="Times New Roman" w:eastAsia="Times New Roman" w:hAnsi="Times New Roman" w:cs="Times New Roman"/>
          <w:b/>
          <w:iCs/>
          <w:color w:val="000000" w:themeColor="text1"/>
          <w:sz w:val="30"/>
          <w:szCs w:val="30"/>
          <w:highlight w:val="white"/>
        </w:rPr>
      </w:pPr>
      <w:r w:rsidRPr="00080ABA">
        <w:rPr>
          <w:rStyle w:val="Strong"/>
          <w:rFonts w:ascii="Times New Roman" w:hAnsi="Times New Roman" w:cs="Times New Roman"/>
          <w:color w:val="000000" w:themeColor="text1"/>
          <w:sz w:val="30"/>
          <w:szCs w:val="30"/>
          <w:shd w:val="clear" w:color="auto" w:fill="FFFFFF"/>
        </w:rPr>
        <w:t>4.</w:t>
      </w:r>
      <w:r w:rsidRPr="00080ABA">
        <w:rPr>
          <w:rFonts w:ascii="Times New Roman" w:hAnsi="Times New Roman" w:cs="Times New Roman"/>
          <w:color w:val="000000" w:themeColor="text1"/>
          <w:sz w:val="30"/>
          <w:szCs w:val="30"/>
          <w:shd w:val="clear" w:color="auto" w:fill="FFFFFF"/>
        </w:rPr>
        <w:t xml:space="preserve"> Tuyên truyền Kế hoạch của Ban Thường vụ Tỉnh ủy tổ chức Giải báo chí về xây dựng Đảng (Búa Liềm vàng) của Đảng bộ tỉnh năm 2024; tuyên truyền hưởng ứng </w:t>
      </w:r>
      <w:r w:rsidR="005A325A" w:rsidRPr="00080ABA">
        <w:rPr>
          <w:rFonts w:ascii="Times New Roman" w:eastAsia="Times New Roman" w:hAnsi="Times New Roman" w:cs="Times New Roman"/>
          <w:iCs/>
          <w:color w:val="000000" w:themeColor="text1"/>
          <w:sz w:val="30"/>
          <w:szCs w:val="30"/>
          <w:highlight w:val="white"/>
        </w:rPr>
        <w:t>cuộc thi chính luận về “Bảo vệ nền tảng tư tưởng của Đảng, đấu tranh phản bác các quan điểm sai trái, thù địch” tỉnh Yên Bái năm 2024</w:t>
      </w:r>
      <w:r w:rsidR="005A325A" w:rsidRPr="00080ABA">
        <w:rPr>
          <w:rFonts w:ascii="Times New Roman" w:eastAsia="Times New Roman" w:hAnsi="Times New Roman" w:cs="Times New Roman"/>
          <w:b/>
          <w:iCs/>
          <w:color w:val="000000" w:themeColor="text1"/>
          <w:sz w:val="30"/>
          <w:szCs w:val="30"/>
          <w:highlight w:val="white"/>
        </w:rPr>
        <w:t xml:space="preserve"> </w:t>
      </w:r>
    </w:p>
    <w:p w:rsidR="00831127" w:rsidRPr="00080ABA" w:rsidRDefault="0007533D" w:rsidP="005A325A">
      <w:pPr>
        <w:spacing w:before="120" w:after="120" w:line="240" w:lineRule="auto"/>
        <w:ind w:firstLine="720"/>
        <w:jc w:val="both"/>
        <w:rPr>
          <w:rFonts w:ascii="Times New Roman" w:hAnsi="Times New Roman" w:cs="Times New Roman"/>
          <w:color w:val="000000" w:themeColor="text1"/>
          <w:sz w:val="30"/>
          <w:szCs w:val="30"/>
        </w:rPr>
      </w:pPr>
      <w:r w:rsidRPr="00080ABA">
        <w:rPr>
          <w:rStyle w:val="Strong"/>
          <w:rFonts w:ascii="Times New Roman" w:hAnsi="Times New Roman" w:cs="Times New Roman"/>
          <w:color w:val="000000" w:themeColor="text1"/>
          <w:sz w:val="30"/>
          <w:szCs w:val="30"/>
          <w:shd w:val="clear" w:color="auto" w:fill="FFFFFF"/>
        </w:rPr>
        <w:t>5. </w:t>
      </w:r>
      <w:r w:rsidRPr="00080ABA">
        <w:rPr>
          <w:rFonts w:ascii="Times New Roman" w:hAnsi="Times New Roman" w:cs="Times New Roman"/>
          <w:color w:val="000000" w:themeColor="text1"/>
          <w:sz w:val="30"/>
          <w:szCs w:val="30"/>
          <w:shd w:val="clear" w:color="auto" w:fill="FFFFFF"/>
        </w:rPr>
        <w:t xml:space="preserve">Tuyên truyền các ngày kỷ niệm quan trọng trong tháng 4-2024: Kỷ niệm 120 năm Ngày sinh đồng chí Nguyễn Lương Bằng (02/4/1904 -02/4/2024), lãnh </w:t>
      </w:r>
      <w:r w:rsidRPr="00080ABA">
        <w:rPr>
          <w:rFonts w:ascii="Times New Roman" w:hAnsi="Times New Roman" w:cs="Times New Roman"/>
          <w:color w:val="000000" w:themeColor="text1"/>
          <w:sz w:val="30"/>
          <w:szCs w:val="30"/>
          <w:shd w:val="clear" w:color="auto" w:fill="FFFFFF"/>
        </w:rPr>
        <w:lastRenderedPageBreak/>
        <w:t>đạo tiền bối tiêu biểu của Đảng và cách mạng Việt Nam; Ngày </w:t>
      </w:r>
      <w:r w:rsidRPr="00080ABA">
        <w:rPr>
          <w:rStyle w:val="Emphasis"/>
          <w:rFonts w:ascii="Times New Roman" w:hAnsi="Times New Roman" w:cs="Times New Roman"/>
          <w:color w:val="000000" w:themeColor="text1"/>
          <w:sz w:val="30"/>
          <w:szCs w:val="30"/>
          <w:shd w:val="clear" w:color="auto" w:fill="FFFFFF"/>
        </w:rPr>
        <w:t>Giỗ Tổ Hùng Vương (mùng 10 tháng 3 âm lịch); </w:t>
      </w:r>
      <w:r w:rsidRPr="00080ABA">
        <w:rPr>
          <w:rFonts w:ascii="Times New Roman" w:hAnsi="Times New Roman" w:cs="Times New Roman"/>
          <w:color w:val="000000" w:themeColor="text1"/>
          <w:sz w:val="30"/>
          <w:szCs w:val="30"/>
          <w:shd w:val="clear" w:color="auto" w:fill="FFFFFF"/>
        </w:rPr>
        <w:t>Kỷ niệm 154 năm Ngày sinh V.I.Lênin (22/4/1870 - 22/4/2024);</w:t>
      </w:r>
      <w:r w:rsidRPr="00080ABA">
        <w:rPr>
          <w:rStyle w:val="Strong"/>
          <w:rFonts w:ascii="Times New Roman" w:hAnsi="Times New Roman" w:cs="Times New Roman"/>
          <w:color w:val="000000" w:themeColor="text1"/>
          <w:sz w:val="30"/>
          <w:szCs w:val="30"/>
          <w:shd w:val="clear" w:color="auto" w:fill="FFFFFF"/>
        </w:rPr>
        <w:t> </w:t>
      </w:r>
      <w:r w:rsidRPr="00080ABA">
        <w:rPr>
          <w:rFonts w:ascii="Times New Roman" w:hAnsi="Times New Roman" w:cs="Times New Roman"/>
          <w:color w:val="000000" w:themeColor="text1"/>
          <w:sz w:val="30"/>
          <w:szCs w:val="30"/>
          <w:shd w:val="clear" w:color="auto" w:fill="FFFFFF"/>
        </w:rPr>
        <w:t>Kỷ niệm 49 năm Ngày giải phóng miền Nam, thống nhất đất nước (30/4/1975 - 30/4/2024).</w:t>
      </w:r>
    </w:p>
    <w:sectPr w:rsidR="00831127" w:rsidRPr="00080ABA" w:rsidSect="00107899">
      <w:pgSz w:w="12240" w:h="15840"/>
      <w:pgMar w:top="108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27"/>
    <w:rsid w:val="0007533D"/>
    <w:rsid w:val="00080ABA"/>
    <w:rsid w:val="000D5DE1"/>
    <w:rsid w:val="00107899"/>
    <w:rsid w:val="002306C0"/>
    <w:rsid w:val="00232882"/>
    <w:rsid w:val="003C01AD"/>
    <w:rsid w:val="00451FD6"/>
    <w:rsid w:val="00583287"/>
    <w:rsid w:val="005A325A"/>
    <w:rsid w:val="00831127"/>
    <w:rsid w:val="00855FF8"/>
    <w:rsid w:val="00AD1262"/>
    <w:rsid w:val="00C64AE1"/>
    <w:rsid w:val="00DA24B8"/>
    <w:rsid w:val="00E63CD8"/>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FBE7"/>
  <w15:docId w15:val="{A1F8498A-7D1C-4767-AA14-15D3C01B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1127"/>
    <w:rPr>
      <w:b/>
      <w:bCs/>
    </w:rPr>
  </w:style>
  <w:style w:type="character" w:styleId="Emphasis">
    <w:name w:val="Emphasis"/>
    <w:basedOn w:val="DefaultParagraphFont"/>
    <w:uiPriority w:val="20"/>
    <w:qFormat/>
    <w:rsid w:val="00831127"/>
    <w:rPr>
      <w:i/>
      <w:iCs/>
    </w:rPr>
  </w:style>
  <w:style w:type="table" w:styleId="TableGrid">
    <w:name w:val="Table Grid"/>
    <w:basedOn w:val="TableNormal"/>
    <w:uiPriority w:val="59"/>
    <w:rsid w:val="00AD1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85419">
      <w:bodyDiv w:val="1"/>
      <w:marLeft w:val="0"/>
      <w:marRight w:val="0"/>
      <w:marTop w:val="0"/>
      <w:marBottom w:val="0"/>
      <w:divBdr>
        <w:top w:val="none" w:sz="0" w:space="0" w:color="auto"/>
        <w:left w:val="none" w:sz="0" w:space="0" w:color="auto"/>
        <w:bottom w:val="none" w:sz="0" w:space="0" w:color="auto"/>
        <w:right w:val="none" w:sz="0" w:space="0" w:color="auto"/>
      </w:divBdr>
    </w:div>
    <w:div w:id="16565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710C-AD20-4AF0-A5BA-78215EF3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27</Pages>
  <Words>11182</Words>
  <Characters>63744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11</cp:revision>
  <dcterms:created xsi:type="dcterms:W3CDTF">2024-03-28T08:07:00Z</dcterms:created>
  <dcterms:modified xsi:type="dcterms:W3CDTF">2024-03-29T07:03:00Z</dcterms:modified>
</cp:coreProperties>
</file>