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09CF" w14:textId="6335EB42" w:rsidR="00E44F14" w:rsidRPr="00A81A19" w:rsidRDefault="00E44F14" w:rsidP="001C3E6D">
      <w:pPr>
        <w:spacing w:after="0" w:line="240" w:lineRule="auto"/>
        <w:ind w:firstLine="720"/>
        <w:jc w:val="center"/>
        <w:textAlignment w:val="baseline"/>
        <w:rPr>
          <w:rFonts w:ascii="Times New Roman" w:eastAsia="Times New Roman" w:hAnsi="Times New Roman" w:cs="Times New Roman"/>
          <w:b/>
          <w:color w:val="333333"/>
          <w:sz w:val="30"/>
          <w:szCs w:val="30"/>
          <w:highlight w:val="white"/>
        </w:rPr>
      </w:pPr>
      <w:r w:rsidRPr="00A81A19">
        <w:rPr>
          <w:rFonts w:ascii="Times New Roman" w:eastAsia="Times New Roman" w:hAnsi="Times New Roman" w:cs="Times New Roman"/>
          <w:b/>
          <w:color w:val="333333"/>
          <w:sz w:val="30"/>
          <w:szCs w:val="30"/>
          <w:highlight w:val="white"/>
          <w:u w:color="FF0000"/>
        </w:rPr>
        <w:t>Những nội dung</w:t>
      </w:r>
      <w:r w:rsidR="009171A2" w:rsidRPr="00A81A19">
        <w:rPr>
          <w:rFonts w:ascii="Times New Roman" w:eastAsia="Times New Roman" w:hAnsi="Times New Roman" w:cs="Times New Roman"/>
          <w:b/>
          <w:color w:val="333333"/>
          <w:sz w:val="30"/>
          <w:szCs w:val="30"/>
          <w:highlight w:val="white"/>
          <w:u w:color="FF0000"/>
        </w:rPr>
        <w:t xml:space="preserve"> </w:t>
      </w:r>
      <w:r w:rsidR="00EA4F97" w:rsidRPr="00A81A19">
        <w:rPr>
          <w:rFonts w:ascii="Times New Roman" w:eastAsia="Times New Roman" w:hAnsi="Times New Roman" w:cs="Times New Roman"/>
          <w:b/>
          <w:color w:val="333333"/>
          <w:sz w:val="30"/>
          <w:szCs w:val="30"/>
          <w:highlight w:val="white"/>
          <w:u w:color="FF0000"/>
        </w:rPr>
        <w:t>cơ bản</w:t>
      </w:r>
      <w:r w:rsidR="00EA4F97" w:rsidRPr="00A81A19">
        <w:rPr>
          <w:rFonts w:ascii="Times New Roman" w:eastAsia="Times New Roman" w:hAnsi="Times New Roman" w:cs="Times New Roman"/>
          <w:b/>
          <w:color w:val="333333"/>
          <w:sz w:val="30"/>
          <w:szCs w:val="30"/>
          <w:highlight w:val="white"/>
        </w:rPr>
        <w:t>,</w:t>
      </w:r>
      <w:r w:rsidRPr="00A81A19">
        <w:rPr>
          <w:rFonts w:ascii="Times New Roman" w:eastAsia="Times New Roman" w:hAnsi="Times New Roman" w:cs="Times New Roman"/>
          <w:b/>
          <w:color w:val="333333"/>
          <w:sz w:val="30"/>
          <w:szCs w:val="30"/>
          <w:highlight w:val="white"/>
        </w:rPr>
        <w:t xml:space="preserve"> cốt lõi trong</w:t>
      </w:r>
      <w:r w:rsidR="001C3E6D" w:rsidRPr="00A81A19">
        <w:rPr>
          <w:rFonts w:ascii="Times New Roman" w:eastAsia="Times New Roman" w:hAnsi="Times New Roman" w:cs="Times New Roman"/>
          <w:b/>
          <w:color w:val="333333"/>
          <w:sz w:val="30"/>
          <w:szCs w:val="30"/>
          <w:highlight w:val="white"/>
        </w:rPr>
        <w:t xml:space="preserve"> tác phẩm “</w:t>
      </w:r>
      <w:r w:rsidR="001C3E6D" w:rsidRPr="00A81A19">
        <w:rPr>
          <w:rFonts w:ascii="Times New Roman" w:eastAsia="Calibri" w:hAnsi="Times New Roman" w:cs="Times New Roman"/>
          <w:b/>
          <w:sz w:val="30"/>
          <w:szCs w:val="30"/>
          <w:highlight w:val="white"/>
        </w:rPr>
        <w:t>Tự hào và tin tưởng dưới lá cờ vẻ vang của Đảng, quyết tâm xây dựng một Việt Nam ngày càng giầu mạnh, văn minh, văn hiến và anh hùng” của Tổng Bí thư Nguyễn Phú Trọng</w:t>
      </w:r>
    </w:p>
    <w:p w14:paraId="2D004143" w14:textId="77777777" w:rsidR="00E44F14" w:rsidRPr="00A81A19" w:rsidRDefault="00E44F14" w:rsidP="00BB77DD">
      <w:pPr>
        <w:spacing w:after="0" w:line="240" w:lineRule="auto"/>
        <w:ind w:firstLine="720"/>
        <w:jc w:val="both"/>
        <w:textAlignment w:val="baseline"/>
        <w:rPr>
          <w:rFonts w:ascii="Times New Roman" w:eastAsia="Times New Roman" w:hAnsi="Times New Roman" w:cs="Times New Roman"/>
          <w:b/>
          <w:color w:val="333333"/>
          <w:sz w:val="30"/>
          <w:szCs w:val="30"/>
          <w:highlight w:val="white"/>
        </w:rPr>
      </w:pPr>
    </w:p>
    <w:p w14:paraId="7DD472F0" w14:textId="77777777" w:rsidR="00BB77DD" w:rsidRPr="00A81A19" w:rsidRDefault="00EC2A3D" w:rsidP="00BB77DD">
      <w:pPr>
        <w:spacing w:after="0" w:line="240" w:lineRule="auto"/>
        <w:ind w:firstLine="720"/>
        <w:jc w:val="both"/>
        <w:textAlignment w:val="baseline"/>
        <w:rPr>
          <w:rFonts w:ascii="Times New Roman" w:eastAsia="Times New Roman" w:hAnsi="Times New Roman" w:cs="Times New Roman"/>
          <w:b/>
          <w:i/>
          <w:color w:val="333333"/>
          <w:sz w:val="30"/>
          <w:szCs w:val="30"/>
          <w:highlight w:val="white"/>
        </w:rPr>
      </w:pPr>
      <w:r w:rsidRPr="00A81A19">
        <w:rPr>
          <w:rFonts w:ascii="Times New Roman" w:eastAsia="Times New Roman" w:hAnsi="Times New Roman" w:cs="Times New Roman"/>
          <w:b/>
          <w:i/>
          <w:color w:val="333333"/>
          <w:sz w:val="30"/>
          <w:szCs w:val="30"/>
          <w:highlight w:val="white"/>
        </w:rPr>
        <w:t>Bài viết </w:t>
      </w:r>
      <w:hyperlink r:id="rId4" w:history="1">
        <w:r w:rsidRPr="00A81A19">
          <w:rPr>
            <w:rFonts w:ascii="Times New Roman" w:eastAsia="Times New Roman" w:hAnsi="Times New Roman" w:cs="Times New Roman"/>
            <w:b/>
            <w:i/>
            <w:color w:val="262626"/>
            <w:sz w:val="30"/>
            <w:szCs w:val="30"/>
            <w:highlight w:val="white"/>
          </w:rPr>
          <w:t>“Tự hào và tin tưởng dưới lá cờ vẻ vang của Đảng, quyết tâm, xây dựng một nước Việt Nam ngày càng giàu mạnh, văn minh, văn hiến và anh hùng” </w:t>
        </w:r>
      </w:hyperlink>
      <w:r w:rsidRPr="00A81A19">
        <w:rPr>
          <w:rFonts w:ascii="Times New Roman" w:eastAsia="Times New Roman" w:hAnsi="Times New Roman" w:cs="Times New Roman"/>
          <w:b/>
          <w:i/>
          <w:color w:val="333333"/>
          <w:sz w:val="30"/>
          <w:szCs w:val="30"/>
          <w:highlight w:val="white"/>
        </w:rPr>
        <w:t xml:space="preserve">đã khái quát những truyền thống vẻ vang của Đảng 94 năm qua trong lãnh đạo sự nghiệp đấu tranh giải phóng dân tộc và xây dựng, phát triển đất nước thời kỳ đổi mới. Từ đó, góp phần bồi đắp niềm tự hào, tự tin cho mỗi cán bộ, đảng viên và nhân dân </w:t>
      </w:r>
      <w:r w:rsidRPr="00A81A19">
        <w:rPr>
          <w:rFonts w:ascii="Times New Roman" w:eastAsia="Times New Roman" w:hAnsi="Times New Roman" w:cs="Times New Roman"/>
          <w:b/>
          <w:i/>
          <w:color w:val="333333"/>
          <w:sz w:val="30"/>
          <w:szCs w:val="30"/>
          <w:highlight w:val="white"/>
          <w:u w:color="FF0000"/>
        </w:rPr>
        <w:t>vững bước dưới</w:t>
      </w:r>
      <w:r w:rsidRPr="00A81A19">
        <w:rPr>
          <w:rFonts w:ascii="Times New Roman" w:eastAsia="Times New Roman" w:hAnsi="Times New Roman" w:cs="Times New Roman"/>
          <w:b/>
          <w:i/>
          <w:color w:val="333333"/>
          <w:sz w:val="30"/>
          <w:szCs w:val="30"/>
          <w:highlight w:val="white"/>
        </w:rPr>
        <w:t xml:space="preserve"> lá cờ vẻ vang của Đảng.</w:t>
      </w:r>
    </w:p>
    <w:p w14:paraId="5A4A6BF4" w14:textId="77777777" w:rsidR="00EF1CD9" w:rsidRPr="00A81A19" w:rsidRDefault="00EF1CD9" w:rsidP="00BB77DD">
      <w:pPr>
        <w:spacing w:after="0" w:line="240" w:lineRule="auto"/>
        <w:ind w:firstLine="720"/>
        <w:jc w:val="both"/>
        <w:textAlignment w:val="baseline"/>
        <w:rPr>
          <w:rFonts w:ascii="Times New Roman" w:eastAsia="Times New Roman" w:hAnsi="Times New Roman" w:cs="Times New Roman"/>
          <w:color w:val="333333"/>
          <w:sz w:val="30"/>
          <w:szCs w:val="30"/>
          <w:highlight w:val="white"/>
        </w:rPr>
      </w:pPr>
    </w:p>
    <w:p w14:paraId="741C58C3" w14:textId="77777777" w:rsidR="00EC2A3D" w:rsidRPr="00A81A19" w:rsidRDefault="00EC2A3D" w:rsidP="00BB77DD">
      <w:pPr>
        <w:spacing w:after="0" w:line="240" w:lineRule="auto"/>
        <w:ind w:firstLine="720"/>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Nhân kỷ niệm 94 năm ngày thành lập Đảng Cộng sản Việt Nam (3/2/1930 – 3/2/2024), Tổng Bí thư Nguyễn Phú Trọng có bài viết quan trọng với nhan đề: “Tự hào và tin tưởng dưới lá cờ vẻ vang của Đảng, quyết tâm, xây dựng một nước Việt Nam ngày càng giàu mạnh, văn minh, văn hiến và anh hùng”.</w:t>
      </w:r>
    </w:p>
    <w:p w14:paraId="7E862AF8" w14:textId="77777777" w:rsidR="00EC2A3D" w:rsidRPr="00A81A19" w:rsidRDefault="00BB77DD" w:rsidP="00EC2A3D">
      <w:pPr>
        <w:spacing w:after="0" w:line="240" w:lineRule="auto"/>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ab/>
      </w:r>
      <w:r w:rsidR="00EC2A3D" w:rsidRPr="00A81A19">
        <w:rPr>
          <w:rFonts w:ascii="Times New Roman" w:eastAsia="Times New Roman" w:hAnsi="Times New Roman" w:cs="Times New Roman"/>
          <w:color w:val="333333"/>
          <w:sz w:val="30"/>
          <w:szCs w:val="30"/>
          <w:highlight w:val="white"/>
        </w:rPr>
        <w:t>Ngay ở phần đầu, Tổng Bí thư đã nêu rõ mục đích của bài viết là góp phần thiết thực kỷ niệm 94 năm ngày thành lập Đảng Cộng sản Việt Nam; đồng thời, khơi dậy niềm tự hào về Đảng, Bác Hồ và dân tộc Việt Nam; tăng cường niềm tin đối với sự lãnh đạo của Đảng và tương lai tươi sáng của đất nước cũng như nêu cao hơn nữa trách nhiệm của cán bộ, đảng viên trong toàn hệ thống chính trị, tiếp tục phát huy tinh thần yêu nước và cách mạng của toàn dân tộc, quyết tâm xây dựng đất nước ta ngày càng giàu mạnh, văn minh, văn hiến và anh hùng.  </w:t>
      </w:r>
    </w:p>
    <w:p w14:paraId="7C2B6F4A" w14:textId="77777777" w:rsidR="00EC2A3D" w:rsidRPr="00A81A19" w:rsidRDefault="00EC2A3D" w:rsidP="00EC2A3D">
      <w:pPr>
        <w:spacing w:after="0" w:line="240" w:lineRule="auto"/>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 </w:t>
      </w:r>
    </w:p>
    <w:p w14:paraId="29596C2F" w14:textId="77777777" w:rsidR="00EC2A3D" w:rsidRPr="00A81A19" w:rsidRDefault="00EC2A3D" w:rsidP="00BB77DD">
      <w:pPr>
        <w:spacing w:after="0" w:line="240" w:lineRule="auto"/>
        <w:ind w:firstLine="720"/>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 xml:space="preserve">Bài viết được kết cấu thành 3 phần trong đó, ở hai phần đầu, Tổng Bí thư đã tái hiện và khẳng định những truyền thống vẻ vang của Đảng từ khi “Đảng ta ra đời, lãnh đạo đấu tranh giành độc lập dân tộc, giải phóng miền Nam, thống nhất đất nước” đến khi “Đảng lãnh đạo khắc phục hậu quả chiến tranh; tiến hành công cuộc đổi mới và hội nhập quốc tế; xây dựng đất nước ta ngày càng đàng hoàng hơn, to đẹp hơn”. Bài viết chỉ rõ sự ra đời của Đảng là một bước ngoặt lịch sử trọng đại của dân tộc, chấm dứt cuộc khủng hoảng kéo dài về tổ chức và đường lối của cách mạng Việt Nam. </w:t>
      </w:r>
      <w:r w:rsidRPr="00A81A19">
        <w:rPr>
          <w:rFonts w:ascii="Times New Roman" w:eastAsia="Times New Roman" w:hAnsi="Times New Roman" w:cs="Times New Roman"/>
          <w:color w:val="333333"/>
          <w:sz w:val="30"/>
          <w:szCs w:val="30"/>
          <w:highlight w:val="white"/>
          <w:u w:color="FF0000"/>
        </w:rPr>
        <w:t>Đó chính</w:t>
      </w:r>
      <w:r w:rsidRPr="00A81A19">
        <w:rPr>
          <w:rFonts w:ascii="Times New Roman" w:eastAsia="Times New Roman" w:hAnsi="Times New Roman" w:cs="Times New Roman"/>
          <w:color w:val="333333"/>
          <w:sz w:val="30"/>
          <w:szCs w:val="30"/>
          <w:highlight w:val="white"/>
        </w:rPr>
        <w:t xml:space="preserve"> là thành quả của sự kết hợp giữa chủ nghĩa Mác - Lênin với phong trào công nhân và phong trào yêu nước; chứng tỏ giai cấp công nhân Việt Nam đã trưởng thành và đủ sức gánh vác sứ mệnh lịch sử lãnh đạo cách mạng. Luận cương chính trị đầu tiên của Đảng được thông qua tại Hội nghị thành lập Đảng đã xác định con đường cơ bản của cách mạng Việt Nam, đáp ứng yêu cầu cấp thiết của dân tộc và nguyện vọng tha thiết của nhân dân. Từ đây, Đảng Cộng sản Việt Nam đã lãnh đạo cả dân tộc tiến hành thành công sự nghiệp đấu tranh giải phóng đất nước thông qua những chiến thắng vang dội trong cuộc kháng chiến chống Pháp và chống Mỹ giai đoạn 1930-1975.</w:t>
      </w:r>
    </w:p>
    <w:p w14:paraId="66981C1E" w14:textId="77777777" w:rsidR="00EC2A3D" w:rsidRPr="00A81A19" w:rsidRDefault="00EC2A3D" w:rsidP="00EC2A3D">
      <w:pPr>
        <w:spacing w:after="0" w:line="240" w:lineRule="auto"/>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lastRenderedPageBreak/>
        <w:t> </w:t>
      </w:r>
    </w:p>
    <w:p w14:paraId="747B8AF4" w14:textId="77777777" w:rsidR="00EC2A3D" w:rsidRPr="00A81A19" w:rsidRDefault="00EC2A3D" w:rsidP="00BB77DD">
      <w:pPr>
        <w:spacing w:after="0" w:line="240" w:lineRule="auto"/>
        <w:ind w:firstLine="720"/>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Không chỉ có vậy, bài viết còn tái hiện những thành tựu to lớn của sự nghiệp đổi mới đất nước dưới sự lãnh đạo của Đảng. Theo đó, đường lối đổi mới đất nước chính là một trong những thành tựu nổi bật của Đảng ta, đã đáp ứng đòi hỏi của thực tiễn lịch sử, thể hiện bản lĩnh vững vàng, tư duy sáng tạo của Đảng Cộng sản Việt Nam và mở ra một thời kỳ mới cho sự phát triển của đất nước. Qua các kỳ Đại hội Đảng thời kỳ đổi mới, đường lối đổi mới đã không ngừng được hoàn thiện trên tất cả các lĩnh vực, tiêu biểu là đường lối phát triển kinh tế thị trường định hướng xã hội chủ nghĩa, phát triển văn hóa, xã hội, con người, đường lối an ninh, quốc phòng, đối ngoại; đặc biệt là đường lối xây dựng Đảng và hệ thống chính trị... </w:t>
      </w:r>
    </w:p>
    <w:p w14:paraId="428EAD99" w14:textId="77777777" w:rsidR="00EC2A3D" w:rsidRPr="00A81A19" w:rsidRDefault="00EC2A3D" w:rsidP="00EC2A3D">
      <w:pPr>
        <w:spacing w:after="0" w:line="240" w:lineRule="auto"/>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 </w:t>
      </w:r>
    </w:p>
    <w:p w14:paraId="76A6A344" w14:textId="77777777" w:rsidR="00EC2A3D" w:rsidRPr="00A81A19" w:rsidRDefault="00EC2A3D" w:rsidP="00BB77DD">
      <w:pPr>
        <w:spacing w:after="0" w:line="240" w:lineRule="auto"/>
        <w:ind w:firstLine="720"/>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Điểm lại những dấu ấn và đặc trưng nổi bật của đường lối đổi mới của Đảng trên các lĩnh vực, Tổng Bí thư khẳng định: Đường lối đổi mới của Đảng ta là đúng đắn, sáng tạo; sự lãnh đạo của Đảng là nhân tố hàng đầu quyết định mọi thắng lợi của cách mạng Việt Nam. Đây là nhận định rất cô đọng, đã khái quát giá trị của đường lối đổi mới đất nước cũng như bài học cốt lõi trong thành công của đường lối đổi mới chính là sự lãnh đạo trực tiếp, tuyệt đối của Đảng trên các lĩnh vực của đời sống xã hội. Trên cơ sở khái quát những kết quả to lớn đã đạt được, bài viết khẳng định một chân lý: Ở Việt Nam, không có một lực lượng chính trị nào khác, ngoài Đảng Cộng sản Việt Nam có đủ bản lĩnh, trí tuệ, kinh nghiệm, uy tín và khả năng lãnh đạo đất nước vượt qua mọi khó khăn, thử thách, đưa sự nghiệp cách mạng của dân tộc ta đi từ thắng lợi này đến thắng lợi khác. Đây là nhận định khách quan, khoa học, trên cơ sở tổng kết thực tiễn phát triển đất nước cũng như kết quả của quá trình lãnh đạo của người đứng đầu Đảng Cộng sản Việt Nam hiện nay.</w:t>
      </w:r>
    </w:p>
    <w:p w14:paraId="71D25BFD" w14:textId="77777777" w:rsidR="00FC5926" w:rsidRPr="00A81A19" w:rsidRDefault="00EC2A3D" w:rsidP="00FC5926">
      <w:pPr>
        <w:spacing w:after="0" w:line="240" w:lineRule="auto"/>
        <w:ind w:firstLine="720"/>
        <w:jc w:val="both"/>
        <w:textAlignment w:val="baseline"/>
        <w:rPr>
          <w:rFonts w:ascii="Times New Roman" w:eastAsia="Times New Roman" w:hAnsi="Times New Roman" w:cs="Times New Roman"/>
          <w:color w:val="333333"/>
          <w:sz w:val="30"/>
          <w:szCs w:val="30"/>
          <w:highlight w:val="white"/>
        </w:rPr>
      </w:pPr>
      <w:r w:rsidRPr="00A81A19">
        <w:rPr>
          <w:rFonts w:ascii="Times New Roman" w:eastAsia="Times New Roman" w:hAnsi="Times New Roman" w:cs="Times New Roman"/>
          <w:color w:val="333333"/>
          <w:sz w:val="30"/>
          <w:szCs w:val="30"/>
          <w:highlight w:val="white"/>
        </w:rPr>
        <w:t>Tổng Bí thư cũng khẳng định, trong quá trình lãnh đạo sự nghiệp cách mạng của dân tộc trong 94 năm qua, Đảng ta đã tích luỹ và đúc rút được nhiều bài học quý báu, hun đúc nên những truyền thống vẻ vang. Đó là truyền thống trung thành vô hạn với lợi ích của dân tộc và giai cấp, kiên định mục tiêu, lý tưởng độc lập dân tộc gắn liền với chủ nghĩa xã hội trên cơ sở chủ nghĩa Mác-Lênin và tư tưởng Hồ Chí Minh; truyền thống giữ vững độc lập, tự chủ về đường lối; nắm vững, vận dụng và phát triển sáng tạo chủ nghĩa Mác - Lênin, tham khảo kinh nghiệm của quốc tế để đề ra đường lối đúng và tổ chức thực hiện có hiệu quả các nhiệm vụ cách mạng; truyền thống gắn bó máu thịt giữa Đảng và nhân dân, luôn luôn lấy việc phục vụ nhân dân làm lẽ sống và mục tiêu phấn đấu; truyền thống đoàn kết thống nhất, có tổ chức và kỷ luật chặt chẽ, nghiêm minh trên cơ sở nguyên tắc tập trung dân chủ, tự phê bình, phê bình và tình thương yêu đồng chí; truyền thống đoàn kết quốc tế thuỷ chung, trong sáng dựa trên những nguyên tắc và mục tiêu cao cả. Tổng Bí thư cũng chỉ rõ, mỗi cán bộ, đảng viên phải biết kế thừa những truyền thống tốt đẹp đó và phát huy hơn nữa để làm vẻ vang những truyền thống quý báu của Đảng.</w:t>
      </w:r>
      <w:r w:rsidR="00FC5926" w:rsidRPr="00A81A19">
        <w:rPr>
          <w:rFonts w:ascii="Times New Roman" w:eastAsia="Times New Roman" w:hAnsi="Times New Roman" w:cs="Times New Roman"/>
          <w:color w:val="333333"/>
          <w:sz w:val="30"/>
          <w:szCs w:val="30"/>
          <w:highlight w:val="white"/>
        </w:rPr>
        <w:t xml:space="preserve"> </w:t>
      </w:r>
    </w:p>
    <w:p w14:paraId="2E1FF584" w14:textId="68B7F505" w:rsidR="003E70AF" w:rsidRPr="00A81A19" w:rsidRDefault="003E70AF" w:rsidP="00E44F14">
      <w:pPr>
        <w:widowControl w:val="0"/>
        <w:tabs>
          <w:tab w:val="left" w:pos="889"/>
        </w:tabs>
        <w:spacing w:after="120" w:line="360" w:lineRule="exact"/>
        <w:ind w:firstLine="567"/>
        <w:jc w:val="both"/>
        <w:rPr>
          <w:rFonts w:ascii="Times New Roman" w:eastAsia="Times New Roman" w:hAnsi="Times New Roman" w:cs="Times New Roman"/>
          <w:color w:val="000000"/>
          <w:sz w:val="30"/>
          <w:szCs w:val="30"/>
          <w:highlight w:val="white"/>
          <w:lang w:val="vi-VN" w:eastAsia="vi-VN" w:bidi="vi-VN"/>
        </w:rPr>
      </w:pPr>
      <w:r w:rsidRPr="00A81A19">
        <w:rPr>
          <w:rFonts w:ascii="Times New Roman" w:hAnsi="Times New Roman" w:cs="Times New Roman"/>
          <w:sz w:val="30"/>
          <w:szCs w:val="30"/>
          <w:highlight w:val="white"/>
        </w:rPr>
        <w:lastRenderedPageBreak/>
        <w:tab/>
        <w:t>Để việc tổ chức đợ</w:t>
      </w:r>
      <w:r w:rsidR="00EF1CD9" w:rsidRPr="00A81A19">
        <w:rPr>
          <w:rFonts w:ascii="Times New Roman" w:hAnsi="Times New Roman" w:cs="Times New Roman"/>
          <w:sz w:val="30"/>
          <w:szCs w:val="30"/>
          <w:highlight w:val="white"/>
        </w:rPr>
        <w:t>t</w:t>
      </w:r>
      <w:r w:rsidRPr="00A81A19">
        <w:rPr>
          <w:rFonts w:ascii="Times New Roman" w:hAnsi="Times New Roman" w:cs="Times New Roman"/>
          <w:sz w:val="30"/>
          <w:szCs w:val="30"/>
          <w:highlight w:val="white"/>
        </w:rPr>
        <w:t xml:space="preserve"> sinh hoạt chính trị về tác phẩm</w:t>
      </w:r>
      <w:r w:rsidR="00EF1CD9" w:rsidRPr="00A81A19">
        <w:rPr>
          <w:rFonts w:ascii="Times New Roman" w:hAnsi="Times New Roman" w:cs="Times New Roman"/>
          <w:sz w:val="30"/>
          <w:szCs w:val="30"/>
          <w:highlight w:val="white"/>
        </w:rPr>
        <w:t xml:space="preserve"> sâu rộng, hiệu quả, c</w:t>
      </w:r>
      <w:r w:rsidRPr="00A81A19">
        <w:rPr>
          <w:rFonts w:ascii="Times New Roman" w:hAnsi="Times New Roman" w:cs="Times New Roman"/>
          <w:sz w:val="30"/>
          <w:szCs w:val="30"/>
          <w:highlight w:val="white"/>
        </w:rPr>
        <w:t xml:space="preserve">ác chi, đảng bộ trong </w:t>
      </w:r>
      <w:r w:rsidRPr="00A81A19">
        <w:rPr>
          <w:rFonts w:ascii="Times New Roman" w:hAnsi="Times New Roman" w:cs="Times New Roman"/>
          <w:sz w:val="30"/>
          <w:szCs w:val="30"/>
          <w:highlight w:val="white"/>
          <w:u w:color="FF0000"/>
        </w:rPr>
        <w:t>khối cần</w:t>
      </w:r>
      <w:r w:rsidRPr="00A81A19">
        <w:rPr>
          <w:rFonts w:ascii="Times New Roman" w:hAnsi="Times New Roman" w:cs="Times New Roman"/>
          <w:sz w:val="30"/>
          <w:szCs w:val="30"/>
          <w:highlight w:val="white"/>
        </w:rPr>
        <w:t xml:space="preserve"> t</w:t>
      </w:r>
      <w:r w:rsidRPr="00A81A19">
        <w:rPr>
          <w:rFonts w:ascii="Times New Roman" w:eastAsia="Times New Roman" w:hAnsi="Times New Roman" w:cs="Times New Roman"/>
          <w:color w:val="000000"/>
          <w:sz w:val="30"/>
          <w:szCs w:val="30"/>
          <w:highlight w:val="white"/>
          <w:lang w:val="vi-VN" w:eastAsia="vi-VN" w:bidi="vi-VN"/>
        </w:rPr>
        <w:t xml:space="preserve">uyên truyền, giới thiệu nội dung </w:t>
      </w:r>
      <w:r w:rsidR="009171A2" w:rsidRPr="00A81A19">
        <w:rPr>
          <w:rFonts w:ascii="Times New Roman" w:eastAsia="Times New Roman" w:hAnsi="Times New Roman" w:cs="Times New Roman"/>
          <w:color w:val="000000"/>
          <w:sz w:val="30"/>
          <w:szCs w:val="30"/>
          <w:highlight w:val="white"/>
          <w:u w:color="FF0000"/>
          <w:lang w:val="vi-VN" w:eastAsia="vi-VN" w:bidi="vi-VN"/>
        </w:rPr>
        <w:t>cốt lõi</w:t>
      </w:r>
      <w:r w:rsidRPr="00A81A19">
        <w:rPr>
          <w:rFonts w:ascii="Times New Roman" w:eastAsia="Times New Roman" w:hAnsi="Times New Roman" w:cs="Times New Roman"/>
          <w:color w:val="000000"/>
          <w:sz w:val="30"/>
          <w:szCs w:val="30"/>
          <w:highlight w:val="white"/>
          <w:lang w:val="vi-VN" w:eastAsia="vi-VN" w:bidi="vi-VN"/>
        </w:rPr>
        <w:t xml:space="preserve"> bài viết của Tổng Bí thư Nguyễn Phú Trọng: “Tự hào và tin tưởng dưới lá cờ vẻ vang của Đảng, quyết tâm xây dựng một nước Việt Nam ngày càng giàu mạnh, văn minh, </w:t>
      </w:r>
      <w:r w:rsidR="009171A2" w:rsidRPr="00A81A19">
        <w:rPr>
          <w:rFonts w:ascii="Times New Roman" w:eastAsia="Times New Roman" w:hAnsi="Times New Roman" w:cs="Times New Roman"/>
          <w:color w:val="000000"/>
          <w:sz w:val="30"/>
          <w:szCs w:val="30"/>
          <w:highlight w:val="white"/>
          <w:u w:color="FF0000"/>
          <w:lang w:val="vi-VN" w:eastAsia="vi-VN" w:bidi="vi-VN"/>
        </w:rPr>
        <w:t>văn hiến</w:t>
      </w:r>
      <w:r w:rsidRPr="00A81A19">
        <w:rPr>
          <w:rFonts w:ascii="Times New Roman" w:eastAsia="Times New Roman" w:hAnsi="Times New Roman" w:cs="Times New Roman"/>
          <w:color w:val="000000"/>
          <w:sz w:val="30"/>
          <w:szCs w:val="30"/>
          <w:highlight w:val="white"/>
          <w:lang w:val="vi-VN" w:eastAsia="vi-VN" w:bidi="vi-VN"/>
        </w:rPr>
        <w:t xml:space="preserve"> và anh hùng” trong sinh hoạt của cấp ủy, sinh hoạt chi bộ, sinh hoạt chuyên đề </w:t>
      </w:r>
      <w:r w:rsidRPr="00A81A19">
        <w:rPr>
          <w:rFonts w:ascii="Times New Roman" w:eastAsia="Calibri" w:hAnsi="Times New Roman" w:cs="Times New Roman"/>
          <w:color w:val="000000"/>
          <w:sz w:val="30"/>
          <w:szCs w:val="30"/>
          <w:highlight w:val="white"/>
          <w:lang w:eastAsia="vi-VN" w:bidi="vi-VN"/>
        </w:rPr>
        <w:t xml:space="preserve"> tr</w:t>
      </w:r>
      <w:r w:rsidRPr="00A81A19">
        <w:rPr>
          <w:rFonts w:ascii="Times New Roman" w:eastAsia="Times New Roman" w:hAnsi="Times New Roman" w:cs="Times New Roman"/>
          <w:color w:val="000000"/>
          <w:sz w:val="30"/>
          <w:szCs w:val="30"/>
          <w:highlight w:val="white"/>
          <w:lang w:val="vi-VN" w:eastAsia="vi-VN" w:bidi="vi-VN"/>
        </w:rPr>
        <w:t>ong cơ quan, đơn vị, tổ chức đảng, đoàn thể.</w:t>
      </w:r>
      <w:r w:rsidR="00E44F14" w:rsidRPr="00A81A19">
        <w:rPr>
          <w:rFonts w:ascii="Times New Roman" w:eastAsia="Times New Roman" w:hAnsi="Times New Roman" w:cs="Times New Roman"/>
          <w:color w:val="000000"/>
          <w:sz w:val="30"/>
          <w:szCs w:val="30"/>
          <w:highlight w:val="white"/>
          <w:lang w:eastAsia="vi-VN" w:bidi="vi-VN"/>
        </w:rPr>
        <w:t xml:space="preserve"> </w:t>
      </w:r>
      <w:r w:rsidRPr="00A81A19">
        <w:rPr>
          <w:rFonts w:ascii="Times New Roman" w:eastAsia="Times New Roman" w:hAnsi="Times New Roman" w:cs="Times New Roman"/>
          <w:color w:val="000000"/>
          <w:sz w:val="30"/>
          <w:szCs w:val="30"/>
          <w:highlight w:val="white"/>
          <w:lang w:eastAsia="vi-VN" w:bidi="vi-VN"/>
        </w:rPr>
        <w:t>T</w:t>
      </w:r>
      <w:r w:rsidRPr="00A81A19">
        <w:rPr>
          <w:rFonts w:ascii="Times New Roman" w:eastAsia="Times New Roman" w:hAnsi="Times New Roman" w:cs="Times New Roman"/>
          <w:color w:val="000000"/>
          <w:sz w:val="30"/>
          <w:szCs w:val="30"/>
          <w:highlight w:val="white"/>
          <w:lang w:val="vi-VN" w:eastAsia="vi-VN" w:bidi="vi-VN"/>
        </w:rPr>
        <w:t xml:space="preserve">ổ chức hội thảo, tọa đàm nghiên cứu về chủ đề và nội </w:t>
      </w:r>
      <w:r w:rsidR="00E44F14" w:rsidRPr="00A81A19">
        <w:rPr>
          <w:rFonts w:ascii="Times New Roman" w:eastAsia="Times New Roman" w:hAnsi="Times New Roman" w:cs="Times New Roman"/>
          <w:color w:val="000000"/>
          <w:sz w:val="30"/>
          <w:szCs w:val="30"/>
          <w:highlight w:val="white"/>
          <w:lang w:val="vi-VN" w:eastAsia="vi-VN" w:bidi="vi-VN"/>
        </w:rPr>
        <w:t>dung bài viết...</w:t>
      </w:r>
      <w:r w:rsidRPr="00A81A19">
        <w:rPr>
          <w:rFonts w:ascii="Times New Roman" w:eastAsia="Times New Roman" w:hAnsi="Times New Roman" w:cs="Times New Roman"/>
          <w:color w:val="000000"/>
          <w:sz w:val="30"/>
          <w:szCs w:val="30"/>
          <w:highlight w:val="white"/>
          <w:lang w:val="vi-VN" w:eastAsia="vi-VN" w:bidi="vi-VN"/>
        </w:rPr>
        <w:t>.</w:t>
      </w:r>
    </w:p>
    <w:p w14:paraId="1B1AA57E" w14:textId="77777777" w:rsidR="003E70AF" w:rsidRPr="00A81A19" w:rsidRDefault="003E70AF" w:rsidP="003E70AF">
      <w:pPr>
        <w:widowControl w:val="0"/>
        <w:spacing w:after="0" w:line="384" w:lineRule="exact"/>
        <w:ind w:firstLine="760"/>
        <w:jc w:val="both"/>
        <w:rPr>
          <w:rFonts w:ascii="Times New Roman" w:eastAsia="Times New Roman" w:hAnsi="Times New Roman" w:cs="Times New Roman"/>
          <w:color w:val="000000"/>
          <w:sz w:val="30"/>
          <w:szCs w:val="30"/>
          <w:highlight w:val="white"/>
          <w:lang w:val="vi-VN" w:eastAsia="vi-VN" w:bidi="vi-VN"/>
        </w:rPr>
      </w:pPr>
      <w:r w:rsidRPr="00A81A19">
        <w:rPr>
          <w:rFonts w:ascii="Times New Roman" w:eastAsia="Times New Roman" w:hAnsi="Times New Roman" w:cs="Times New Roman"/>
          <w:color w:val="000000"/>
          <w:sz w:val="30"/>
          <w:szCs w:val="30"/>
          <w:highlight w:val="white"/>
          <w:lang w:eastAsia="vi-VN" w:bidi="vi-VN"/>
        </w:rPr>
        <w:t xml:space="preserve">Các đoàn thể </w:t>
      </w:r>
      <w:r w:rsidRPr="00A81A19">
        <w:rPr>
          <w:rFonts w:ascii="Times New Roman" w:eastAsia="Times New Roman" w:hAnsi="Times New Roman" w:cs="Times New Roman"/>
          <w:color w:val="000000"/>
          <w:sz w:val="30"/>
          <w:szCs w:val="30"/>
          <w:highlight w:val="white"/>
          <w:lang w:val="vi-VN" w:eastAsia="vi-VN" w:bidi="vi-VN"/>
        </w:rPr>
        <w:t xml:space="preserve">tổ chức các diễn đàn, hội thảo, tọa đàm, cuộc thi... để tuyên truyền, giáo dục sâu rộng nội dung bài viết của Tổng Bí thư và truyền thống lịch sử cách mạng của Đảng, nhằm không ngừng bồi đắp niềm tin, lý tưởng, bản lĩnh chính trị cho cán bộ, đảng viên, hội viên nhất là thế </w:t>
      </w:r>
      <w:r w:rsidRPr="00A81A19">
        <w:rPr>
          <w:rFonts w:ascii="Times New Roman" w:eastAsia="Times New Roman" w:hAnsi="Times New Roman" w:cs="Times New Roman"/>
          <w:color w:val="000000"/>
          <w:sz w:val="30"/>
          <w:szCs w:val="30"/>
          <w:highlight w:val="white"/>
          <w:u w:color="FF0000"/>
          <w:lang w:val="vi-VN" w:eastAsia="vi-VN" w:bidi="vi-VN"/>
        </w:rPr>
        <w:t>hệ trẻ</w:t>
      </w:r>
      <w:r w:rsidRPr="00A81A19">
        <w:rPr>
          <w:rFonts w:ascii="Times New Roman" w:eastAsia="Times New Roman" w:hAnsi="Times New Roman" w:cs="Times New Roman"/>
          <w:color w:val="000000"/>
          <w:sz w:val="30"/>
          <w:szCs w:val="30"/>
          <w:highlight w:val="white"/>
          <w:lang w:val="vi-VN" w:eastAsia="vi-VN" w:bidi="vi-VN"/>
        </w:rPr>
        <w:t>, chú trọng tuyên truyền trên cổng thông tin điện tử, các ứng dụng nền tảng mạng xã hội.</w:t>
      </w:r>
    </w:p>
    <w:p w14:paraId="684B92C3" w14:textId="77777777" w:rsidR="003E70AF" w:rsidRPr="00A81A19" w:rsidRDefault="003E70AF" w:rsidP="003E70AF">
      <w:pPr>
        <w:widowControl w:val="0"/>
        <w:spacing w:after="0" w:line="384" w:lineRule="exact"/>
        <w:ind w:firstLine="760"/>
        <w:jc w:val="both"/>
        <w:rPr>
          <w:rFonts w:ascii="Times New Roman" w:eastAsia="Times New Roman" w:hAnsi="Times New Roman" w:cs="Times New Roman"/>
          <w:color w:val="000000"/>
          <w:sz w:val="26"/>
          <w:szCs w:val="26"/>
          <w:highlight w:val="white"/>
          <w:lang w:eastAsia="vi-VN" w:bidi="vi-VN"/>
        </w:rPr>
      </w:pPr>
      <w:r w:rsidRPr="00A81A19">
        <w:rPr>
          <w:rFonts w:ascii="Times New Roman" w:eastAsia="Times New Roman" w:hAnsi="Times New Roman" w:cs="Times New Roman"/>
          <w:color w:val="000000"/>
          <w:sz w:val="30"/>
          <w:szCs w:val="30"/>
          <w:highlight w:val="white"/>
          <w:lang w:val="vi-VN" w:eastAsia="vi-VN" w:bidi="vi-VN"/>
        </w:rPr>
        <w:t>Việc thực hiện đợt sinh hoạt chính trị, tư tưởng cần được coi là nhiệm vụ chính trị thường xuyên, lâu dài, tập trung cao điểm vào dịp kỷ niệm ngày thành lập Đảng hàng năm, đặc biệt là hai mốc quan trọng kỷ niệm 95 năm, 100 năm ngày thảnh lập Đảng, các dịp kỷ niệm ngày sinh nhật Chủ tịch Hồ Chí Minh, Cách mạng tháng Tám thành công và Ngày Quốc khánh mùng 2/9...</w:t>
      </w:r>
      <w:r w:rsidRPr="00A81A19">
        <w:rPr>
          <w:rFonts w:ascii="Times New Roman" w:eastAsia="Times New Roman" w:hAnsi="Times New Roman" w:cs="Times New Roman"/>
          <w:color w:val="000000"/>
          <w:sz w:val="30"/>
          <w:szCs w:val="30"/>
          <w:highlight w:val="white"/>
          <w:lang w:eastAsia="vi-VN" w:bidi="vi-VN"/>
        </w:rPr>
        <w:t xml:space="preserve"> </w:t>
      </w:r>
    </w:p>
    <w:tbl>
      <w:tblPr>
        <w:tblW w:w="0" w:type="auto"/>
        <w:tblLook w:val="01E0" w:firstRow="1" w:lastRow="1" w:firstColumn="1" w:lastColumn="1" w:noHBand="0" w:noVBand="0"/>
      </w:tblPr>
      <w:tblGrid>
        <w:gridCol w:w="3132"/>
        <w:gridCol w:w="3132"/>
        <w:gridCol w:w="3132"/>
      </w:tblGrid>
      <w:tr w:rsidR="00EF1CD9" w:rsidRPr="00A81A19" w14:paraId="5E26E8FB" w14:textId="77777777" w:rsidTr="00D36C0C">
        <w:tc>
          <w:tcPr>
            <w:tcW w:w="3132" w:type="dxa"/>
            <w:shd w:val="clear" w:color="auto" w:fill="auto"/>
          </w:tcPr>
          <w:p w14:paraId="0FAA1AEA" w14:textId="2197A65C" w:rsidR="00EA4F97" w:rsidRPr="00A81A19" w:rsidRDefault="00EA4F97" w:rsidP="00EF1CD9">
            <w:pPr>
              <w:spacing w:after="0" w:line="255" w:lineRule="atLeast"/>
              <w:jc w:val="center"/>
              <w:rPr>
                <w:rFonts w:ascii="Times New Roman" w:eastAsia="Times New Roman" w:hAnsi="Times New Roman" w:cs="Times New Roman"/>
                <w:b/>
                <w:color w:val="000000"/>
                <w:sz w:val="30"/>
                <w:szCs w:val="30"/>
                <w:highlight w:val="white"/>
              </w:rPr>
            </w:pPr>
            <w:bookmarkStart w:id="0" w:name="_GoBack"/>
            <w:bookmarkEnd w:id="0"/>
          </w:p>
        </w:tc>
        <w:tc>
          <w:tcPr>
            <w:tcW w:w="3132" w:type="dxa"/>
            <w:shd w:val="clear" w:color="auto" w:fill="auto"/>
          </w:tcPr>
          <w:p w14:paraId="009798D0" w14:textId="065FBB0D" w:rsidR="00EF1CD9" w:rsidRPr="00A81A19" w:rsidRDefault="00EF1CD9" w:rsidP="00EF1CD9">
            <w:pPr>
              <w:spacing w:after="0" w:line="255" w:lineRule="atLeast"/>
              <w:jc w:val="center"/>
              <w:rPr>
                <w:rFonts w:ascii="Times New Roman" w:eastAsia="Times New Roman" w:hAnsi="Times New Roman" w:cs="Times New Roman"/>
                <w:b/>
                <w:color w:val="000000"/>
                <w:sz w:val="30"/>
                <w:szCs w:val="30"/>
                <w:highlight w:val="white"/>
              </w:rPr>
            </w:pPr>
          </w:p>
        </w:tc>
        <w:tc>
          <w:tcPr>
            <w:tcW w:w="3132" w:type="dxa"/>
            <w:shd w:val="clear" w:color="auto" w:fill="auto"/>
          </w:tcPr>
          <w:p w14:paraId="55CE15CB" w14:textId="4EB16440" w:rsidR="00EF1CD9" w:rsidRPr="00A81A19" w:rsidRDefault="00EF1CD9" w:rsidP="00EF1CD9">
            <w:pPr>
              <w:spacing w:after="0" w:line="255" w:lineRule="atLeast"/>
              <w:jc w:val="center"/>
              <w:rPr>
                <w:rFonts w:ascii="Times New Roman" w:eastAsia="Times New Roman" w:hAnsi="Times New Roman" w:cs="Times New Roman"/>
                <w:b/>
                <w:color w:val="000000"/>
                <w:sz w:val="30"/>
                <w:szCs w:val="30"/>
                <w:highlight w:val="white"/>
              </w:rPr>
            </w:pPr>
          </w:p>
        </w:tc>
      </w:tr>
    </w:tbl>
    <w:p w14:paraId="15C4D607" w14:textId="77777777" w:rsidR="0001371F" w:rsidRPr="00A81A19" w:rsidRDefault="0001371F">
      <w:pPr>
        <w:rPr>
          <w:rFonts w:ascii="Times New Roman" w:hAnsi="Times New Roman" w:cs="Times New Roman"/>
          <w:sz w:val="30"/>
          <w:szCs w:val="30"/>
          <w:highlight w:val="white"/>
        </w:rPr>
      </w:pPr>
    </w:p>
    <w:sectPr w:rsidR="0001371F" w:rsidRPr="00A81A19" w:rsidSect="00B53AA1">
      <w:pgSz w:w="12240" w:h="15840"/>
      <w:pgMar w:top="993" w:right="900" w:bottom="12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3D"/>
    <w:rsid w:val="0001371F"/>
    <w:rsid w:val="001C3E6D"/>
    <w:rsid w:val="001C74FF"/>
    <w:rsid w:val="003E70AF"/>
    <w:rsid w:val="009171A2"/>
    <w:rsid w:val="009D625D"/>
    <w:rsid w:val="00A81A19"/>
    <w:rsid w:val="00B53AA1"/>
    <w:rsid w:val="00BB77DD"/>
    <w:rsid w:val="00E44F14"/>
    <w:rsid w:val="00EA4F97"/>
    <w:rsid w:val="00EC2A3D"/>
    <w:rsid w:val="00EF1CD9"/>
    <w:rsid w:val="00FC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F306"/>
  <w15:docId w15:val="{581BC5E9-9558-4786-8630-887884CB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72086">
      <w:bodyDiv w:val="1"/>
      <w:marLeft w:val="0"/>
      <w:marRight w:val="0"/>
      <w:marTop w:val="0"/>
      <w:marBottom w:val="0"/>
      <w:divBdr>
        <w:top w:val="none" w:sz="0" w:space="0" w:color="auto"/>
        <w:left w:val="none" w:sz="0" w:space="0" w:color="auto"/>
        <w:bottom w:val="none" w:sz="0" w:space="0" w:color="auto"/>
        <w:right w:val="none" w:sz="0" w:space="0" w:color="auto"/>
      </w:divBdr>
      <w:divsChild>
        <w:div w:id="280386465">
          <w:marLeft w:val="-225"/>
          <w:marRight w:val="-225"/>
          <w:marTop w:val="0"/>
          <w:marBottom w:val="0"/>
          <w:divBdr>
            <w:top w:val="none" w:sz="0" w:space="0" w:color="auto"/>
            <w:left w:val="none" w:sz="0" w:space="0" w:color="auto"/>
            <w:bottom w:val="none" w:sz="0" w:space="0" w:color="auto"/>
            <w:right w:val="none" w:sz="0" w:space="0" w:color="auto"/>
          </w:divBdr>
          <w:divsChild>
            <w:div w:id="959409574">
              <w:marLeft w:val="0"/>
              <w:marRight w:val="0"/>
              <w:marTop w:val="0"/>
              <w:marBottom w:val="0"/>
              <w:divBdr>
                <w:top w:val="none" w:sz="0" w:space="0" w:color="auto"/>
                <w:left w:val="none" w:sz="0" w:space="0" w:color="auto"/>
                <w:bottom w:val="none" w:sz="0" w:space="0" w:color="auto"/>
                <w:right w:val="none" w:sz="0" w:space="0" w:color="auto"/>
              </w:divBdr>
              <w:divsChild>
                <w:div w:id="672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1067">
          <w:marLeft w:val="-225"/>
          <w:marRight w:val="-225"/>
          <w:marTop w:val="0"/>
          <w:marBottom w:val="0"/>
          <w:divBdr>
            <w:top w:val="none" w:sz="0" w:space="0" w:color="auto"/>
            <w:left w:val="none" w:sz="0" w:space="0" w:color="auto"/>
            <w:bottom w:val="none" w:sz="0" w:space="0" w:color="auto"/>
            <w:right w:val="none" w:sz="0" w:space="0" w:color="auto"/>
          </w:divBdr>
          <w:divsChild>
            <w:div w:id="1853646624">
              <w:marLeft w:val="0"/>
              <w:marRight w:val="0"/>
              <w:marTop w:val="0"/>
              <w:marBottom w:val="0"/>
              <w:divBdr>
                <w:top w:val="none" w:sz="0" w:space="0" w:color="auto"/>
                <w:left w:val="none" w:sz="0" w:space="0" w:color="auto"/>
                <w:bottom w:val="none" w:sz="0" w:space="0" w:color="auto"/>
                <w:right w:val="none" w:sz="0" w:space="0" w:color="auto"/>
              </w:divBdr>
              <w:divsChild>
                <w:div w:id="1689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9309">
          <w:marLeft w:val="-225"/>
          <w:marRight w:val="-225"/>
          <w:marTop w:val="0"/>
          <w:marBottom w:val="0"/>
          <w:divBdr>
            <w:top w:val="none" w:sz="0" w:space="0" w:color="auto"/>
            <w:left w:val="none" w:sz="0" w:space="0" w:color="auto"/>
            <w:bottom w:val="none" w:sz="0" w:space="0" w:color="auto"/>
            <w:right w:val="none" w:sz="0" w:space="0" w:color="auto"/>
          </w:divBdr>
          <w:divsChild>
            <w:div w:id="1926910914">
              <w:marLeft w:val="0"/>
              <w:marRight w:val="0"/>
              <w:marTop w:val="0"/>
              <w:marBottom w:val="0"/>
              <w:divBdr>
                <w:top w:val="none" w:sz="0" w:space="0" w:color="auto"/>
                <w:left w:val="none" w:sz="0" w:space="0" w:color="auto"/>
                <w:bottom w:val="none" w:sz="0" w:space="0" w:color="auto"/>
                <w:right w:val="none" w:sz="0" w:space="0" w:color="auto"/>
              </w:divBdr>
              <w:divsChild>
                <w:div w:id="9470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1777">
          <w:marLeft w:val="-225"/>
          <w:marRight w:val="-225"/>
          <w:marTop w:val="0"/>
          <w:marBottom w:val="0"/>
          <w:divBdr>
            <w:top w:val="none" w:sz="0" w:space="0" w:color="auto"/>
            <w:left w:val="none" w:sz="0" w:space="0" w:color="auto"/>
            <w:bottom w:val="none" w:sz="0" w:space="0" w:color="auto"/>
            <w:right w:val="none" w:sz="0" w:space="0" w:color="auto"/>
          </w:divBdr>
          <w:divsChild>
            <w:div w:id="2138988716">
              <w:marLeft w:val="0"/>
              <w:marRight w:val="0"/>
              <w:marTop w:val="0"/>
              <w:marBottom w:val="0"/>
              <w:divBdr>
                <w:top w:val="none" w:sz="0" w:space="0" w:color="auto"/>
                <w:left w:val="none" w:sz="0" w:space="0" w:color="auto"/>
                <w:bottom w:val="none" w:sz="0" w:space="0" w:color="auto"/>
                <w:right w:val="none" w:sz="0" w:space="0" w:color="auto"/>
              </w:divBdr>
              <w:divsChild>
                <w:div w:id="16598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875">
          <w:marLeft w:val="-225"/>
          <w:marRight w:val="-225"/>
          <w:marTop w:val="0"/>
          <w:marBottom w:val="0"/>
          <w:divBdr>
            <w:top w:val="none" w:sz="0" w:space="0" w:color="auto"/>
            <w:left w:val="none" w:sz="0" w:space="0" w:color="auto"/>
            <w:bottom w:val="none" w:sz="0" w:space="0" w:color="auto"/>
            <w:right w:val="none" w:sz="0" w:space="0" w:color="auto"/>
          </w:divBdr>
          <w:divsChild>
            <w:div w:id="2826986">
              <w:marLeft w:val="0"/>
              <w:marRight w:val="0"/>
              <w:marTop w:val="0"/>
              <w:marBottom w:val="0"/>
              <w:divBdr>
                <w:top w:val="none" w:sz="0" w:space="0" w:color="auto"/>
                <w:left w:val="none" w:sz="0" w:space="0" w:color="auto"/>
                <w:bottom w:val="none" w:sz="0" w:space="0" w:color="auto"/>
                <w:right w:val="none" w:sz="0" w:space="0" w:color="auto"/>
              </w:divBdr>
              <w:divsChild>
                <w:div w:id="10259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395">
          <w:marLeft w:val="-225"/>
          <w:marRight w:val="-225"/>
          <w:marTop w:val="0"/>
          <w:marBottom w:val="0"/>
          <w:divBdr>
            <w:top w:val="none" w:sz="0" w:space="0" w:color="auto"/>
            <w:left w:val="none" w:sz="0" w:space="0" w:color="auto"/>
            <w:bottom w:val="none" w:sz="0" w:space="0" w:color="auto"/>
            <w:right w:val="none" w:sz="0" w:space="0" w:color="auto"/>
          </w:divBdr>
          <w:divsChild>
            <w:div w:id="333460371">
              <w:marLeft w:val="0"/>
              <w:marRight w:val="0"/>
              <w:marTop w:val="0"/>
              <w:marBottom w:val="0"/>
              <w:divBdr>
                <w:top w:val="none" w:sz="0" w:space="0" w:color="auto"/>
                <w:left w:val="none" w:sz="0" w:space="0" w:color="auto"/>
                <w:bottom w:val="none" w:sz="0" w:space="0" w:color="auto"/>
                <w:right w:val="none" w:sz="0" w:space="0" w:color="auto"/>
              </w:divBdr>
              <w:divsChild>
                <w:div w:id="1227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5172">
          <w:marLeft w:val="-225"/>
          <w:marRight w:val="-225"/>
          <w:marTop w:val="0"/>
          <w:marBottom w:val="0"/>
          <w:divBdr>
            <w:top w:val="none" w:sz="0" w:space="0" w:color="auto"/>
            <w:left w:val="none" w:sz="0" w:space="0" w:color="auto"/>
            <w:bottom w:val="none" w:sz="0" w:space="0" w:color="auto"/>
            <w:right w:val="none" w:sz="0" w:space="0" w:color="auto"/>
          </w:divBdr>
          <w:divsChild>
            <w:div w:id="650983312">
              <w:marLeft w:val="0"/>
              <w:marRight w:val="0"/>
              <w:marTop w:val="0"/>
              <w:marBottom w:val="0"/>
              <w:divBdr>
                <w:top w:val="none" w:sz="0" w:space="0" w:color="auto"/>
                <w:left w:val="none" w:sz="0" w:space="0" w:color="auto"/>
                <w:bottom w:val="none" w:sz="0" w:space="0" w:color="auto"/>
                <w:right w:val="none" w:sz="0" w:space="0" w:color="auto"/>
              </w:divBdr>
              <w:divsChild>
                <w:div w:id="839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267">
          <w:marLeft w:val="-225"/>
          <w:marRight w:val="-225"/>
          <w:marTop w:val="0"/>
          <w:marBottom w:val="0"/>
          <w:divBdr>
            <w:top w:val="none" w:sz="0" w:space="0" w:color="auto"/>
            <w:left w:val="none" w:sz="0" w:space="0" w:color="auto"/>
            <w:bottom w:val="none" w:sz="0" w:space="0" w:color="auto"/>
            <w:right w:val="none" w:sz="0" w:space="0" w:color="auto"/>
          </w:divBdr>
          <w:divsChild>
            <w:div w:id="1857815070">
              <w:marLeft w:val="0"/>
              <w:marRight w:val="0"/>
              <w:marTop w:val="0"/>
              <w:marBottom w:val="0"/>
              <w:divBdr>
                <w:top w:val="none" w:sz="0" w:space="0" w:color="auto"/>
                <w:left w:val="none" w:sz="0" w:space="0" w:color="auto"/>
                <w:bottom w:val="none" w:sz="0" w:space="0" w:color="auto"/>
                <w:right w:val="none" w:sz="0" w:space="0" w:color="auto"/>
              </w:divBdr>
              <w:divsChild>
                <w:div w:id="19959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636">
          <w:marLeft w:val="-225"/>
          <w:marRight w:val="-225"/>
          <w:marTop w:val="0"/>
          <w:marBottom w:val="0"/>
          <w:divBdr>
            <w:top w:val="none" w:sz="0" w:space="0" w:color="auto"/>
            <w:left w:val="none" w:sz="0" w:space="0" w:color="auto"/>
            <w:bottom w:val="none" w:sz="0" w:space="0" w:color="auto"/>
            <w:right w:val="none" w:sz="0" w:space="0" w:color="auto"/>
          </w:divBdr>
          <w:divsChild>
            <w:div w:id="668366867">
              <w:marLeft w:val="0"/>
              <w:marRight w:val="0"/>
              <w:marTop w:val="0"/>
              <w:marBottom w:val="0"/>
              <w:divBdr>
                <w:top w:val="none" w:sz="0" w:space="0" w:color="auto"/>
                <w:left w:val="none" w:sz="0" w:space="0" w:color="auto"/>
                <w:bottom w:val="none" w:sz="0" w:space="0" w:color="auto"/>
                <w:right w:val="none" w:sz="0" w:space="0" w:color="auto"/>
              </w:divBdr>
              <w:divsChild>
                <w:div w:id="2153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057">
          <w:marLeft w:val="-225"/>
          <w:marRight w:val="-225"/>
          <w:marTop w:val="0"/>
          <w:marBottom w:val="0"/>
          <w:divBdr>
            <w:top w:val="none" w:sz="0" w:space="0" w:color="auto"/>
            <w:left w:val="none" w:sz="0" w:space="0" w:color="auto"/>
            <w:bottom w:val="none" w:sz="0" w:space="0" w:color="auto"/>
            <w:right w:val="none" w:sz="0" w:space="0" w:color="auto"/>
          </w:divBdr>
          <w:divsChild>
            <w:div w:id="2064786662">
              <w:marLeft w:val="0"/>
              <w:marRight w:val="0"/>
              <w:marTop w:val="0"/>
              <w:marBottom w:val="0"/>
              <w:divBdr>
                <w:top w:val="none" w:sz="0" w:space="0" w:color="auto"/>
                <w:left w:val="none" w:sz="0" w:space="0" w:color="auto"/>
                <w:bottom w:val="none" w:sz="0" w:space="0" w:color="auto"/>
                <w:right w:val="none" w:sz="0" w:space="0" w:color="auto"/>
              </w:divBdr>
              <w:divsChild>
                <w:div w:id="9542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7733">
          <w:marLeft w:val="-225"/>
          <w:marRight w:val="-225"/>
          <w:marTop w:val="0"/>
          <w:marBottom w:val="0"/>
          <w:divBdr>
            <w:top w:val="none" w:sz="0" w:space="0" w:color="auto"/>
            <w:left w:val="none" w:sz="0" w:space="0" w:color="auto"/>
            <w:bottom w:val="none" w:sz="0" w:space="0" w:color="auto"/>
            <w:right w:val="none" w:sz="0" w:space="0" w:color="auto"/>
          </w:divBdr>
          <w:divsChild>
            <w:div w:id="1124890824">
              <w:marLeft w:val="0"/>
              <w:marRight w:val="0"/>
              <w:marTop w:val="0"/>
              <w:marBottom w:val="0"/>
              <w:divBdr>
                <w:top w:val="none" w:sz="0" w:space="0" w:color="auto"/>
                <w:left w:val="none" w:sz="0" w:space="0" w:color="auto"/>
                <w:bottom w:val="none" w:sz="0" w:space="0" w:color="auto"/>
                <w:right w:val="none" w:sz="0" w:space="0" w:color="auto"/>
              </w:divBdr>
              <w:divsChild>
                <w:div w:id="2738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525">
          <w:marLeft w:val="-225"/>
          <w:marRight w:val="-225"/>
          <w:marTop w:val="0"/>
          <w:marBottom w:val="0"/>
          <w:divBdr>
            <w:top w:val="none" w:sz="0" w:space="0" w:color="auto"/>
            <w:left w:val="none" w:sz="0" w:space="0" w:color="auto"/>
            <w:bottom w:val="none" w:sz="0" w:space="0" w:color="auto"/>
            <w:right w:val="none" w:sz="0" w:space="0" w:color="auto"/>
          </w:divBdr>
          <w:divsChild>
            <w:div w:id="1865754016">
              <w:marLeft w:val="0"/>
              <w:marRight w:val="0"/>
              <w:marTop w:val="0"/>
              <w:marBottom w:val="0"/>
              <w:divBdr>
                <w:top w:val="none" w:sz="0" w:space="0" w:color="auto"/>
                <w:left w:val="none" w:sz="0" w:space="0" w:color="auto"/>
                <w:bottom w:val="none" w:sz="0" w:space="0" w:color="auto"/>
                <w:right w:val="none" w:sz="0" w:space="0" w:color="auto"/>
              </w:divBdr>
              <w:divsChild>
                <w:div w:id="1472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3756">
          <w:marLeft w:val="-225"/>
          <w:marRight w:val="-225"/>
          <w:marTop w:val="0"/>
          <w:marBottom w:val="0"/>
          <w:divBdr>
            <w:top w:val="none" w:sz="0" w:space="0" w:color="auto"/>
            <w:left w:val="none" w:sz="0" w:space="0" w:color="auto"/>
            <w:bottom w:val="none" w:sz="0" w:space="0" w:color="auto"/>
            <w:right w:val="none" w:sz="0" w:space="0" w:color="auto"/>
          </w:divBdr>
          <w:divsChild>
            <w:div w:id="2045278435">
              <w:marLeft w:val="0"/>
              <w:marRight w:val="0"/>
              <w:marTop w:val="0"/>
              <w:marBottom w:val="0"/>
              <w:divBdr>
                <w:top w:val="none" w:sz="0" w:space="0" w:color="auto"/>
                <w:left w:val="none" w:sz="0" w:space="0" w:color="auto"/>
                <w:bottom w:val="none" w:sz="0" w:space="0" w:color="auto"/>
                <w:right w:val="none" w:sz="0" w:space="0" w:color="auto"/>
              </w:divBdr>
              <w:divsChild>
                <w:div w:id="20472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558">
          <w:marLeft w:val="-225"/>
          <w:marRight w:val="-225"/>
          <w:marTop w:val="0"/>
          <w:marBottom w:val="0"/>
          <w:divBdr>
            <w:top w:val="none" w:sz="0" w:space="0" w:color="auto"/>
            <w:left w:val="none" w:sz="0" w:space="0" w:color="auto"/>
            <w:bottom w:val="none" w:sz="0" w:space="0" w:color="auto"/>
            <w:right w:val="none" w:sz="0" w:space="0" w:color="auto"/>
          </w:divBdr>
          <w:divsChild>
            <w:div w:id="454057693">
              <w:marLeft w:val="0"/>
              <w:marRight w:val="0"/>
              <w:marTop w:val="0"/>
              <w:marBottom w:val="0"/>
              <w:divBdr>
                <w:top w:val="none" w:sz="0" w:space="0" w:color="auto"/>
                <w:left w:val="none" w:sz="0" w:space="0" w:color="auto"/>
                <w:bottom w:val="none" w:sz="0" w:space="0" w:color="auto"/>
                <w:right w:val="none" w:sz="0" w:space="0" w:color="auto"/>
              </w:divBdr>
              <w:divsChild>
                <w:div w:id="16138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8676">
          <w:marLeft w:val="-225"/>
          <w:marRight w:val="-225"/>
          <w:marTop w:val="0"/>
          <w:marBottom w:val="0"/>
          <w:divBdr>
            <w:top w:val="none" w:sz="0" w:space="0" w:color="auto"/>
            <w:left w:val="none" w:sz="0" w:space="0" w:color="auto"/>
            <w:bottom w:val="none" w:sz="0" w:space="0" w:color="auto"/>
            <w:right w:val="none" w:sz="0" w:space="0" w:color="auto"/>
          </w:divBdr>
          <w:divsChild>
            <w:div w:id="291835217">
              <w:marLeft w:val="0"/>
              <w:marRight w:val="0"/>
              <w:marTop w:val="0"/>
              <w:marBottom w:val="0"/>
              <w:divBdr>
                <w:top w:val="none" w:sz="0" w:space="0" w:color="auto"/>
                <w:left w:val="none" w:sz="0" w:space="0" w:color="auto"/>
                <w:bottom w:val="none" w:sz="0" w:space="0" w:color="auto"/>
                <w:right w:val="none" w:sz="0" w:space="0" w:color="auto"/>
              </w:divBdr>
              <w:divsChild>
                <w:div w:id="691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yengiao.vn/tu-hao-va-tin-tuong-duoi-la-co-ve-vang-cua-dang-quyet-tam-xay-dung-mot-nuoc-viet-nam-ngay-cang-giau-manh-van-15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7</cp:revision>
  <dcterms:created xsi:type="dcterms:W3CDTF">2024-03-26T06:59:00Z</dcterms:created>
  <dcterms:modified xsi:type="dcterms:W3CDTF">2024-05-19T14:25:00Z</dcterms:modified>
</cp:coreProperties>
</file>