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1C27F" w14:textId="77777777" w:rsidR="0048446A" w:rsidRPr="00E962C7" w:rsidRDefault="002113DD" w:rsidP="0048446A">
      <w:pPr>
        <w:shd w:val="clear" w:color="auto" w:fill="FFFFFF"/>
        <w:spacing w:after="0" w:line="240" w:lineRule="auto"/>
        <w:jc w:val="center"/>
        <w:rPr>
          <w:rFonts w:ascii="Times New Roman" w:eastAsia="Calibri" w:hAnsi="Times New Roman" w:cs="Times New Roman"/>
          <w:b/>
          <w:bCs/>
          <w:color w:val="212529"/>
          <w:sz w:val="28"/>
          <w:szCs w:val="28"/>
          <w:highlight w:val="white"/>
          <w:shd w:val="clear" w:color="auto" w:fill="FFFFFF"/>
        </w:rPr>
      </w:pPr>
      <w:r w:rsidRPr="00E962C7">
        <w:rPr>
          <w:rFonts w:ascii="Times New Roman" w:eastAsia="Times New Roman" w:hAnsi="Times New Roman" w:cs="Times New Roman"/>
          <w:bCs/>
          <w:iCs/>
          <w:sz w:val="30"/>
          <w:szCs w:val="30"/>
          <w:highlight w:val="white"/>
        </w:rPr>
        <w:t xml:space="preserve"> </w:t>
      </w:r>
      <w:r w:rsidR="0048446A" w:rsidRPr="00E962C7">
        <w:rPr>
          <w:rFonts w:ascii="Times New Roman" w:eastAsia="Calibri" w:hAnsi="Times New Roman" w:cs="Times New Roman"/>
          <w:b/>
          <w:bCs/>
          <w:color w:val="212529"/>
          <w:sz w:val="28"/>
          <w:szCs w:val="28"/>
          <w:highlight w:val="white"/>
          <w:shd w:val="clear" w:color="auto" w:fill="FFFFFF"/>
        </w:rPr>
        <w:t xml:space="preserve">TÀI LIỆU SINH HOẠT CHI BỘ THÁNG </w:t>
      </w:r>
      <w:r w:rsidR="00C4765B" w:rsidRPr="00E962C7">
        <w:rPr>
          <w:rFonts w:ascii="Times New Roman" w:eastAsia="Calibri" w:hAnsi="Times New Roman" w:cs="Times New Roman"/>
          <w:b/>
          <w:bCs/>
          <w:color w:val="212529"/>
          <w:sz w:val="28"/>
          <w:szCs w:val="28"/>
          <w:highlight w:val="white"/>
          <w:shd w:val="clear" w:color="auto" w:fill="FFFFFF"/>
        </w:rPr>
        <w:t>9</w:t>
      </w:r>
      <w:r w:rsidR="0048446A" w:rsidRPr="00E962C7">
        <w:rPr>
          <w:rFonts w:ascii="Times New Roman" w:eastAsia="Calibri" w:hAnsi="Times New Roman" w:cs="Times New Roman"/>
          <w:b/>
          <w:bCs/>
          <w:color w:val="212529"/>
          <w:sz w:val="28"/>
          <w:szCs w:val="28"/>
          <w:highlight w:val="white"/>
          <w:shd w:val="clear" w:color="auto" w:fill="FFFFFF"/>
        </w:rPr>
        <w:t xml:space="preserve">  NĂM 2023 </w:t>
      </w:r>
    </w:p>
    <w:p w14:paraId="321F6D6F" w14:textId="77777777" w:rsidR="0048446A" w:rsidRPr="00E962C7" w:rsidRDefault="0048446A" w:rsidP="0048446A">
      <w:pPr>
        <w:shd w:val="clear" w:color="auto" w:fill="FFFFFF"/>
        <w:spacing w:after="0" w:line="240" w:lineRule="auto"/>
        <w:jc w:val="center"/>
        <w:rPr>
          <w:rFonts w:ascii="Times New Roman" w:eastAsia="Calibri" w:hAnsi="Times New Roman" w:cs="Times New Roman"/>
          <w:b/>
          <w:bCs/>
          <w:color w:val="212529"/>
          <w:sz w:val="28"/>
          <w:szCs w:val="28"/>
          <w:highlight w:val="white"/>
          <w:shd w:val="clear" w:color="auto" w:fill="FFFFFF"/>
        </w:rPr>
      </w:pPr>
      <w:r w:rsidRPr="00E962C7">
        <w:rPr>
          <w:rFonts w:ascii="Times New Roman" w:eastAsia="Calibri" w:hAnsi="Times New Roman" w:cs="Times New Roman"/>
          <w:b/>
          <w:bCs/>
          <w:color w:val="212529"/>
          <w:sz w:val="28"/>
          <w:szCs w:val="28"/>
          <w:highlight w:val="white"/>
          <w:shd w:val="clear" w:color="auto" w:fill="FFFFFF"/>
        </w:rPr>
        <w:t xml:space="preserve"> CỦA ĐẢNG </w:t>
      </w:r>
      <w:r w:rsidRPr="00E962C7">
        <w:rPr>
          <w:rFonts w:ascii="Times New Roman" w:eastAsia="Calibri" w:hAnsi="Times New Roman" w:cs="Times New Roman"/>
          <w:b/>
          <w:bCs/>
          <w:color w:val="212529"/>
          <w:sz w:val="28"/>
          <w:szCs w:val="28"/>
          <w:highlight w:val="white"/>
          <w:u w:color="FF0000"/>
          <w:shd w:val="clear" w:color="auto" w:fill="FFFFFF"/>
        </w:rPr>
        <w:t>BỘ KHỐI</w:t>
      </w:r>
      <w:r w:rsidRPr="00E962C7">
        <w:rPr>
          <w:rFonts w:ascii="Times New Roman" w:eastAsia="Calibri" w:hAnsi="Times New Roman" w:cs="Times New Roman"/>
          <w:b/>
          <w:bCs/>
          <w:color w:val="212529"/>
          <w:sz w:val="28"/>
          <w:szCs w:val="28"/>
          <w:highlight w:val="white"/>
          <w:shd w:val="clear" w:color="auto" w:fill="FFFFFF"/>
        </w:rPr>
        <w:t xml:space="preserve"> CƠ QUAN VÀ DOANH NGHIỆP TỈNH YÊN BÁI</w:t>
      </w:r>
    </w:p>
    <w:p w14:paraId="7AB6195B" w14:textId="77777777" w:rsidR="0048446A" w:rsidRPr="00E962C7" w:rsidRDefault="0048446A" w:rsidP="0048446A">
      <w:pPr>
        <w:shd w:val="clear" w:color="auto" w:fill="FFFFFF"/>
        <w:spacing w:after="0" w:line="240" w:lineRule="auto"/>
        <w:jc w:val="center"/>
        <w:rPr>
          <w:rFonts w:ascii="Times New Roman" w:eastAsia="Times New Roman" w:hAnsi="Times New Roman" w:cs="Times New Roman"/>
          <w:b/>
          <w:bCs/>
          <w:color w:val="333333"/>
          <w:sz w:val="30"/>
          <w:szCs w:val="30"/>
          <w:highlight w:val="white"/>
        </w:rPr>
      </w:pPr>
      <w:r w:rsidRPr="00E962C7">
        <w:rPr>
          <w:rFonts w:ascii="Times New Roman" w:eastAsia="Calibri" w:hAnsi="Times New Roman" w:cs="Times New Roman"/>
          <w:b/>
          <w:bCs/>
          <w:color w:val="212529"/>
          <w:sz w:val="30"/>
          <w:szCs w:val="30"/>
          <w:highlight w:val="white"/>
          <w:shd w:val="clear" w:color="auto" w:fill="FFFFFF"/>
        </w:rPr>
        <w:t>---------------------------------------------</w:t>
      </w:r>
    </w:p>
    <w:p w14:paraId="36F7B6B0" w14:textId="77777777" w:rsidR="0048446A" w:rsidRPr="00E962C7" w:rsidRDefault="0048446A" w:rsidP="0048446A">
      <w:pPr>
        <w:spacing w:after="0" w:line="240" w:lineRule="auto"/>
        <w:ind w:firstLine="567"/>
        <w:jc w:val="both"/>
        <w:rPr>
          <w:rFonts w:ascii="Times New Roman" w:eastAsia="Times New Roman" w:hAnsi="Times New Roman" w:cs="Times New Roman"/>
          <w:sz w:val="30"/>
          <w:szCs w:val="30"/>
          <w:highlight w:val="white"/>
        </w:rPr>
      </w:pPr>
    </w:p>
    <w:tbl>
      <w:tblPr>
        <w:tblW w:w="99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48446A" w:rsidRPr="00E962C7" w14:paraId="1E99C085" w14:textId="77777777" w:rsidTr="00A52D6D">
        <w:tc>
          <w:tcPr>
            <w:tcW w:w="9990" w:type="dxa"/>
            <w:shd w:val="clear" w:color="auto" w:fill="auto"/>
          </w:tcPr>
          <w:p w14:paraId="582856E0" w14:textId="77777777" w:rsidR="0048446A" w:rsidRPr="00E962C7" w:rsidRDefault="0048446A" w:rsidP="0048446A">
            <w:pPr>
              <w:numPr>
                <w:ilvl w:val="0"/>
                <w:numId w:val="1"/>
              </w:numPr>
              <w:spacing w:before="120" w:after="0" w:line="240" w:lineRule="auto"/>
              <w:contextualSpacing/>
              <w:jc w:val="center"/>
              <w:rPr>
                <w:rFonts w:ascii="Times New Roman" w:eastAsia="Times New Roman" w:hAnsi="Times New Roman" w:cs="Times New Roman"/>
                <w:sz w:val="28"/>
                <w:szCs w:val="28"/>
                <w:highlight w:val="white"/>
              </w:rPr>
            </w:pPr>
            <w:r w:rsidRPr="00E962C7">
              <w:rPr>
                <w:rFonts w:ascii="Times New Roman" w:eastAsia="Calibri" w:hAnsi="Times New Roman" w:cs="Times New Roman"/>
                <w:b/>
                <w:bCs/>
                <w:color w:val="212529"/>
                <w:sz w:val="28"/>
                <w:szCs w:val="28"/>
                <w:highlight w:val="white"/>
                <w:shd w:val="clear" w:color="auto" w:fill="FFFFFF"/>
              </w:rPr>
              <w:t>THÔNG TIN TUYÊN TRUYỀN VÀ  VĂN BẢN CHỈ ĐẠO CỦA                      ĐẢNG ỦY KHỐI THỰC HIỆ</w:t>
            </w:r>
            <w:r w:rsidR="00C4765B" w:rsidRPr="00E962C7">
              <w:rPr>
                <w:rFonts w:ascii="Times New Roman" w:eastAsia="Calibri" w:hAnsi="Times New Roman" w:cs="Times New Roman"/>
                <w:b/>
                <w:bCs/>
                <w:color w:val="212529"/>
                <w:sz w:val="28"/>
                <w:szCs w:val="28"/>
                <w:highlight w:val="white"/>
                <w:shd w:val="clear" w:color="auto" w:fill="FFFFFF"/>
              </w:rPr>
              <w:t xml:space="preserve">N TRONG THÁNG  9 </w:t>
            </w:r>
            <w:r w:rsidRPr="00E962C7">
              <w:rPr>
                <w:rFonts w:ascii="Times New Roman" w:eastAsia="Calibri" w:hAnsi="Times New Roman" w:cs="Times New Roman"/>
                <w:b/>
                <w:bCs/>
                <w:color w:val="212529"/>
                <w:sz w:val="28"/>
                <w:szCs w:val="28"/>
                <w:highlight w:val="white"/>
                <w:shd w:val="clear" w:color="auto" w:fill="FFFFFF"/>
              </w:rPr>
              <w:t xml:space="preserve"> NĂM 2023</w:t>
            </w:r>
          </w:p>
        </w:tc>
      </w:tr>
    </w:tbl>
    <w:p w14:paraId="0B7B6C6F" w14:textId="77777777" w:rsidR="002113DD" w:rsidRPr="00E962C7" w:rsidRDefault="002113DD" w:rsidP="002113DD">
      <w:pPr>
        <w:spacing w:before="120" w:after="120" w:line="360" w:lineRule="exact"/>
        <w:ind w:firstLine="567"/>
        <w:jc w:val="both"/>
        <w:rPr>
          <w:rFonts w:ascii="Times New Roman" w:eastAsia="Times New Roman" w:hAnsi="Times New Roman" w:cs="Times New Roman"/>
          <w:bCs/>
          <w:iCs/>
          <w:sz w:val="30"/>
          <w:szCs w:val="30"/>
          <w:highlight w:val="white"/>
        </w:rPr>
      </w:pPr>
    </w:p>
    <w:p w14:paraId="18FBA80E" w14:textId="77777777" w:rsidR="00C4765B" w:rsidRPr="00E962C7" w:rsidRDefault="001E36C2" w:rsidP="00A9101E">
      <w:pPr>
        <w:spacing w:before="120" w:after="120" w:line="240" w:lineRule="auto"/>
        <w:ind w:firstLine="567"/>
        <w:jc w:val="both"/>
        <w:rPr>
          <w:rFonts w:ascii="Times New Roman" w:eastAsia="Times New Roman" w:hAnsi="Times New Roman" w:cs="Times New Roman"/>
          <w:iCs/>
          <w:sz w:val="28"/>
          <w:szCs w:val="28"/>
          <w:highlight w:val="white"/>
        </w:rPr>
      </w:pPr>
      <w:r w:rsidRPr="00E962C7">
        <w:rPr>
          <w:rFonts w:ascii="Times New Roman" w:eastAsia="Times New Roman" w:hAnsi="Times New Roman" w:cs="Times New Roman"/>
          <w:sz w:val="28"/>
          <w:szCs w:val="28"/>
          <w:highlight w:val="white"/>
        </w:rPr>
        <w:t xml:space="preserve">1. </w:t>
      </w:r>
      <w:r w:rsidR="002113DD" w:rsidRPr="00E962C7">
        <w:rPr>
          <w:rFonts w:ascii="Times New Roman" w:eastAsia="Times New Roman" w:hAnsi="Times New Roman" w:cs="Times New Roman"/>
          <w:sz w:val="28"/>
          <w:szCs w:val="28"/>
          <w:highlight w:val="white"/>
        </w:rPr>
        <w:t>Ngày 25/8/</w:t>
      </w:r>
      <w:r w:rsidR="00B01A0C" w:rsidRPr="00E962C7">
        <w:rPr>
          <w:rFonts w:ascii="Times New Roman" w:eastAsia="Times New Roman" w:hAnsi="Times New Roman" w:cs="Times New Roman"/>
          <w:sz w:val="28"/>
          <w:szCs w:val="28"/>
          <w:highlight w:val="white"/>
        </w:rPr>
        <w:t>2023, Đảng uỷ Khối đã ban hành C</w:t>
      </w:r>
      <w:r w:rsidR="002113DD" w:rsidRPr="00E962C7">
        <w:rPr>
          <w:rFonts w:ascii="Times New Roman" w:eastAsia="Times New Roman" w:hAnsi="Times New Roman" w:cs="Times New Roman"/>
          <w:sz w:val="28"/>
          <w:szCs w:val="28"/>
          <w:highlight w:val="white"/>
        </w:rPr>
        <w:t xml:space="preserve">ông </w:t>
      </w:r>
      <w:r w:rsidR="002113DD" w:rsidRPr="00E962C7">
        <w:rPr>
          <w:rFonts w:ascii="Times New Roman" w:eastAsia="Times New Roman" w:hAnsi="Times New Roman" w:cs="Times New Roman"/>
          <w:sz w:val="28"/>
          <w:szCs w:val="28"/>
          <w:highlight w:val="white"/>
          <w:u w:val="wave" w:color="FF0000"/>
        </w:rPr>
        <w:t>văn số</w:t>
      </w:r>
      <w:r w:rsidR="002113DD" w:rsidRPr="00E962C7">
        <w:rPr>
          <w:rFonts w:ascii="Times New Roman" w:eastAsia="Times New Roman" w:hAnsi="Times New Roman" w:cs="Times New Roman"/>
          <w:sz w:val="28"/>
          <w:szCs w:val="28"/>
          <w:highlight w:val="white"/>
        </w:rPr>
        <w:t xml:space="preserve"> 963 -CV/ĐUK, ngày 25/8/2023</w:t>
      </w:r>
      <w:r w:rsidR="00C4765B" w:rsidRPr="00E962C7">
        <w:rPr>
          <w:rFonts w:ascii="Times New Roman" w:eastAsia="Times New Roman" w:hAnsi="Times New Roman" w:cs="Times New Roman"/>
          <w:sz w:val="28"/>
          <w:szCs w:val="28"/>
          <w:highlight w:val="white"/>
        </w:rPr>
        <w:t xml:space="preserve"> về việc </w:t>
      </w:r>
      <w:r w:rsidR="00C4765B" w:rsidRPr="00E962C7">
        <w:rPr>
          <w:rFonts w:ascii="Times New Roman" w:eastAsia="Times New Roman" w:hAnsi="Times New Roman" w:cs="Times New Roman"/>
          <w:iCs/>
          <w:sz w:val="28"/>
          <w:szCs w:val="28"/>
          <w:highlight w:val="white"/>
        </w:rPr>
        <w:t xml:space="preserve">triển khai thực hiện Quy định số 114-QĐ/TW ngày 11/7/2023 của Bộ Chính trị về kiểm soát quyền lực và phòng, chống tham nhũng, tiêu cực trong công tác cán bộ. Trong đó, yêu cầu  các chi, đảng bộ, đoàn thể khối </w:t>
      </w:r>
      <w:r w:rsidRPr="00E962C7">
        <w:rPr>
          <w:rFonts w:ascii="Times New Roman" w:eastAsia="Times New Roman" w:hAnsi="Times New Roman" w:cs="Times New Roman"/>
          <w:iCs/>
          <w:sz w:val="28"/>
          <w:szCs w:val="28"/>
          <w:highlight w:val="white"/>
        </w:rPr>
        <w:t>p</w:t>
      </w:r>
      <w:r w:rsidR="00C4765B" w:rsidRPr="00E962C7">
        <w:rPr>
          <w:rFonts w:ascii="Times New Roman" w:eastAsia="Times New Roman" w:hAnsi="Times New Roman" w:cs="Times New Roman"/>
          <w:iCs/>
          <w:sz w:val="28"/>
          <w:szCs w:val="28"/>
          <w:highlight w:val="white"/>
        </w:rPr>
        <w:t xml:space="preserve">hổ biến, quán triệt, triển khai thực hiện nghiêm Quy định số 114-QĐ/TW ngày 11/7/2023 của Bộ Chính trị về kiểm soát quyền lực và phòng, chống tham nhũng, tiêu cực trong công tác cán bộ; xác định công tác phòng, chống tham nhũng, tiêu cực trong công tác cán bộ là nhiệm vụ thường xuyên, trọng tâm, lâu dài, gắn với tăng cường xây dựng, chỉnh đốn Đảng, ngăn chặn, đẩy lùi sự suy thoái về tư tưởng </w:t>
      </w:r>
      <w:r w:rsidR="00D561EC" w:rsidRPr="00E962C7">
        <w:rPr>
          <w:rFonts w:ascii="Times New Roman" w:eastAsia="Times New Roman" w:hAnsi="Times New Roman" w:cs="Times New Roman"/>
          <w:iCs/>
          <w:sz w:val="28"/>
          <w:szCs w:val="28"/>
          <w:highlight w:val="white"/>
          <w:u w:color="FF0000"/>
        </w:rPr>
        <w:t>chính trị</w:t>
      </w:r>
      <w:r w:rsidR="00C4765B" w:rsidRPr="00E962C7">
        <w:rPr>
          <w:rFonts w:ascii="Times New Roman" w:eastAsia="Times New Roman" w:hAnsi="Times New Roman" w:cs="Times New Roman"/>
          <w:iCs/>
          <w:sz w:val="28"/>
          <w:szCs w:val="28"/>
          <w:highlight w:val="white"/>
        </w:rPr>
        <w:t>, đạo đức, lối sống, những biểu hiện “tự diễn biến”, “tự chuyển hoá” trong nội bộ, góp phần xây dựng Đảng ngày càng trong sạch, vững mạnh.</w:t>
      </w:r>
    </w:p>
    <w:p w14:paraId="096AF0BD" w14:textId="77777777" w:rsidR="00C4765B" w:rsidRPr="00E962C7" w:rsidRDefault="00C4765B" w:rsidP="00A9101E">
      <w:pPr>
        <w:spacing w:before="120" w:after="120" w:line="240" w:lineRule="auto"/>
        <w:ind w:firstLine="567"/>
        <w:jc w:val="both"/>
        <w:rPr>
          <w:rFonts w:ascii="Times New Roman" w:eastAsia="Times New Roman" w:hAnsi="Times New Roman" w:cs="Times New Roman"/>
          <w:iCs/>
          <w:sz w:val="28"/>
          <w:szCs w:val="28"/>
          <w:highlight w:val="white"/>
        </w:rPr>
      </w:pPr>
      <w:r w:rsidRPr="00E962C7">
        <w:rPr>
          <w:rFonts w:ascii="Times New Roman" w:eastAsia="Times New Roman" w:hAnsi="Times New Roman" w:cs="Times New Roman"/>
          <w:iCs/>
          <w:sz w:val="28"/>
          <w:szCs w:val="28"/>
          <w:highlight w:val="white"/>
        </w:rPr>
        <w:t xml:space="preserve">- Nâng cao nhận thức của cấp uỷ, của cán bộ, công chức, viên chức và người lao động về tầm quan trọng của công tác kiểm soát quyền lực và phòng, chống tham nhũng, tiêu cực trong công tác cán bộ; nhận diện rõ các hành vi lợi dụng, lạm dụng chức vụ, quyền hạn, </w:t>
      </w:r>
      <w:r w:rsidRPr="00E962C7">
        <w:rPr>
          <w:rFonts w:ascii="Times New Roman" w:eastAsia="Times New Roman" w:hAnsi="Times New Roman" w:cs="Times New Roman"/>
          <w:iCs/>
          <w:sz w:val="28"/>
          <w:szCs w:val="28"/>
          <w:highlight w:val="white"/>
          <w:u w:val="wave" w:color="FF0000"/>
        </w:rPr>
        <w:t>chạy chức</w:t>
      </w:r>
      <w:r w:rsidRPr="00E962C7">
        <w:rPr>
          <w:rFonts w:ascii="Times New Roman" w:eastAsia="Times New Roman" w:hAnsi="Times New Roman" w:cs="Times New Roman"/>
          <w:iCs/>
          <w:sz w:val="28"/>
          <w:szCs w:val="28"/>
          <w:highlight w:val="white"/>
        </w:rPr>
        <w:t xml:space="preserve">, </w:t>
      </w:r>
      <w:r w:rsidRPr="00E962C7">
        <w:rPr>
          <w:rFonts w:ascii="Times New Roman" w:eastAsia="Times New Roman" w:hAnsi="Times New Roman" w:cs="Times New Roman"/>
          <w:iCs/>
          <w:sz w:val="28"/>
          <w:szCs w:val="28"/>
          <w:highlight w:val="white"/>
          <w:u w:val="wave" w:color="FF0000"/>
        </w:rPr>
        <w:t>chạy quyền</w:t>
      </w:r>
      <w:r w:rsidRPr="00E962C7">
        <w:rPr>
          <w:rFonts w:ascii="Times New Roman" w:eastAsia="Times New Roman" w:hAnsi="Times New Roman" w:cs="Times New Roman"/>
          <w:iCs/>
          <w:sz w:val="28"/>
          <w:szCs w:val="28"/>
          <w:highlight w:val="white"/>
        </w:rPr>
        <w:t xml:space="preserve"> và các hành vi tiêu cực khác trong công tác cán bộ; xác định trách nhiệm của cấp uỷ, tổ chức đảng, tập thể lãnh đạo và thành viên của cấp uỷ, tổ chức đảng, tập thể lãnh đạo, nhất là người đứng đầu và các cá nhân có liên quan trong thực hiện trách nhiệm kiểm soát quyền lực và phòng, chống tham nhũng, tiêu cực trong công tác cán bộ; kịp thời phát hiện, ngăn chặn, xử lý nghiêm các tập thể, người đứng đầu cấp uỷ, tổ chức đảng, cơ quan, đơn vị, đảng viên vi phạm, có hành vi tham nhũng, tiêu cực trong công tác cán bộ.</w:t>
      </w:r>
    </w:p>
    <w:p w14:paraId="66A2395B" w14:textId="77777777" w:rsidR="00AF3652" w:rsidRPr="00E962C7" w:rsidRDefault="00AF3652" w:rsidP="00A9101E">
      <w:pPr>
        <w:spacing w:before="120" w:after="120" w:line="240" w:lineRule="auto"/>
        <w:ind w:firstLine="567"/>
        <w:jc w:val="both"/>
        <w:rPr>
          <w:rFonts w:ascii="Times New Roman" w:eastAsia="Times New Roman" w:hAnsi="Times New Roman" w:cs="Times New Roman"/>
          <w:iCs/>
          <w:sz w:val="28"/>
          <w:szCs w:val="28"/>
          <w:highlight w:val="white"/>
        </w:rPr>
      </w:pPr>
      <w:r w:rsidRPr="00A9101E">
        <w:rPr>
          <w:rFonts w:ascii="Times New Roman" w:eastAsia="Times New Roman" w:hAnsi="Times New Roman" w:cs="Times New Roman"/>
          <w:b/>
          <w:iCs/>
          <w:sz w:val="28"/>
          <w:szCs w:val="28"/>
          <w:highlight w:val="white"/>
        </w:rPr>
        <w:t>2.</w:t>
      </w:r>
      <w:r w:rsidRPr="00E962C7">
        <w:rPr>
          <w:rFonts w:ascii="Times New Roman" w:eastAsia="Times New Roman" w:hAnsi="Times New Roman" w:cs="Times New Roman"/>
          <w:iCs/>
          <w:sz w:val="28"/>
          <w:szCs w:val="28"/>
          <w:highlight w:val="white"/>
        </w:rPr>
        <w:t xml:space="preserve"> Để triển khai thực hiện Hướng dẫn số 80-HD/BTGTU ngày 26/7/2023 của Ban Tuyên giáo Tỉnh ủy về đẩy mạnh tuyên truyền, triển khai thực hiện Chỉ thị số 23-CT/TW ngày 25/5/2023 của Ban Bí thư về tăng cường sự lãnh đạo của Đảng đối với công tác bảo đảm trật tự, an toàn giao thông trong tình hình mới. Ban thường vụ Đảng uỷ Khối</w:t>
      </w:r>
      <w:r w:rsidR="00B01A0C" w:rsidRPr="00E962C7">
        <w:rPr>
          <w:rFonts w:ascii="Times New Roman" w:eastAsia="Times New Roman" w:hAnsi="Times New Roman" w:cs="Times New Roman"/>
          <w:iCs/>
          <w:sz w:val="28"/>
          <w:szCs w:val="28"/>
          <w:highlight w:val="white"/>
        </w:rPr>
        <w:t xml:space="preserve"> đã ban hành Công văn số </w:t>
      </w:r>
      <w:r w:rsidR="00B01A0C" w:rsidRPr="00E962C7">
        <w:rPr>
          <w:rFonts w:ascii="Times New Roman" w:eastAsia="Times New Roman" w:hAnsi="Times New Roman" w:cs="Times New Roman"/>
          <w:sz w:val="28"/>
          <w:szCs w:val="28"/>
          <w:highlight w:val="white"/>
        </w:rPr>
        <w:t>Công văn số 963 -CV/ĐUK, ngày 25/8/2023 để triển khai thực hiện, trong đó yêu cầu c</w:t>
      </w:r>
      <w:r w:rsidRPr="00E962C7">
        <w:rPr>
          <w:rFonts w:ascii="Times New Roman" w:eastAsia="Times New Roman" w:hAnsi="Times New Roman" w:cs="Times New Roman"/>
          <w:iCs/>
          <w:sz w:val="28"/>
          <w:szCs w:val="28"/>
          <w:highlight w:val="white"/>
        </w:rPr>
        <w:t>ác chi, đảng bộ, đoàn thể khối tập trung tuyên truyền một số nội dung sau:</w:t>
      </w:r>
    </w:p>
    <w:p w14:paraId="787F48D3" w14:textId="77777777" w:rsidR="00AF3652" w:rsidRPr="00E962C7" w:rsidRDefault="00AF3652" w:rsidP="00A9101E">
      <w:pPr>
        <w:spacing w:before="120" w:after="120" w:line="240" w:lineRule="auto"/>
        <w:ind w:firstLine="567"/>
        <w:jc w:val="both"/>
        <w:rPr>
          <w:rFonts w:ascii="Times New Roman" w:eastAsia="Times New Roman" w:hAnsi="Times New Roman" w:cs="Times New Roman"/>
          <w:iCs/>
          <w:sz w:val="28"/>
          <w:szCs w:val="28"/>
          <w:highlight w:val="white"/>
        </w:rPr>
      </w:pPr>
      <w:r w:rsidRPr="00E962C7">
        <w:rPr>
          <w:rFonts w:ascii="Times New Roman" w:eastAsia="Times New Roman" w:hAnsi="Times New Roman" w:cs="Times New Roman"/>
          <w:iCs/>
          <w:sz w:val="28"/>
          <w:szCs w:val="28"/>
          <w:highlight w:val="white"/>
        </w:rPr>
        <w:t xml:space="preserve">- Tuyên truyền quan điểm, chủ trương, đường lối của Đảng, chính sách pháp luật của Nhà nước về bảo đảm </w:t>
      </w:r>
      <w:r w:rsidRPr="00E962C7">
        <w:rPr>
          <w:rFonts w:ascii="Times New Roman" w:eastAsia="Times New Roman" w:hAnsi="Times New Roman" w:cs="Times New Roman"/>
          <w:iCs/>
          <w:sz w:val="28"/>
          <w:szCs w:val="28"/>
          <w:highlight w:val="white"/>
          <w:u w:val="wave" w:color="FF0000"/>
        </w:rPr>
        <w:t>TTATGT nêu</w:t>
      </w:r>
      <w:r w:rsidRPr="00E962C7">
        <w:rPr>
          <w:rFonts w:ascii="Times New Roman" w:eastAsia="Times New Roman" w:hAnsi="Times New Roman" w:cs="Times New Roman"/>
          <w:iCs/>
          <w:sz w:val="28"/>
          <w:szCs w:val="28"/>
          <w:highlight w:val="white"/>
        </w:rPr>
        <w:t xml:space="preserve"> trong Nghị quyết Đại hội XIII của Đảng, Chỉ thị số 23-CT/TW của Ban Bí thư và các văn bản quy phạm pháp luật có liên quan. Nhấn mạnh, làm rõ vị trí, vai trò của công tác bảo đảm TTATGT là động lực phát triển kinh tế - xã hội, là thành tố quan trọng trong giữ vững kỷ cương xã hội, bảo đảm an ninh con người, an ninh chính trị, </w:t>
      </w:r>
      <w:r w:rsidRPr="00E962C7">
        <w:rPr>
          <w:rFonts w:ascii="Times New Roman" w:eastAsia="Times New Roman" w:hAnsi="Times New Roman" w:cs="Times New Roman"/>
          <w:iCs/>
          <w:sz w:val="28"/>
          <w:szCs w:val="28"/>
          <w:highlight w:val="white"/>
          <w:u w:color="FF0000"/>
        </w:rPr>
        <w:t xml:space="preserve">trật </w:t>
      </w:r>
      <w:r w:rsidR="00D561EC" w:rsidRPr="00E962C7">
        <w:rPr>
          <w:rFonts w:ascii="Times New Roman" w:eastAsia="Times New Roman" w:hAnsi="Times New Roman" w:cs="Times New Roman"/>
          <w:iCs/>
          <w:sz w:val="28"/>
          <w:szCs w:val="28"/>
          <w:highlight w:val="white"/>
          <w:u w:color="FF0000"/>
        </w:rPr>
        <w:t>t</w:t>
      </w:r>
      <w:r w:rsidRPr="00E962C7">
        <w:rPr>
          <w:rFonts w:ascii="Times New Roman" w:eastAsia="Times New Roman" w:hAnsi="Times New Roman" w:cs="Times New Roman"/>
          <w:iCs/>
          <w:sz w:val="28"/>
          <w:szCs w:val="28"/>
          <w:highlight w:val="white"/>
          <w:u w:color="FF0000"/>
        </w:rPr>
        <w:t>ự</w:t>
      </w:r>
      <w:r w:rsidRPr="00E962C7">
        <w:rPr>
          <w:rFonts w:ascii="Times New Roman" w:eastAsia="Times New Roman" w:hAnsi="Times New Roman" w:cs="Times New Roman"/>
          <w:iCs/>
          <w:sz w:val="28"/>
          <w:szCs w:val="28"/>
          <w:highlight w:val="white"/>
        </w:rPr>
        <w:t>, an toàn xã hội.</w:t>
      </w:r>
    </w:p>
    <w:p w14:paraId="4619AEA7" w14:textId="77777777" w:rsidR="00AF3652" w:rsidRPr="00E962C7" w:rsidRDefault="00AF3652" w:rsidP="00A9101E">
      <w:pPr>
        <w:spacing w:before="120" w:after="120" w:line="240" w:lineRule="auto"/>
        <w:ind w:firstLine="567"/>
        <w:jc w:val="both"/>
        <w:rPr>
          <w:rFonts w:ascii="Times New Roman" w:eastAsia="Times New Roman" w:hAnsi="Times New Roman" w:cs="Times New Roman"/>
          <w:iCs/>
          <w:sz w:val="28"/>
          <w:szCs w:val="28"/>
          <w:highlight w:val="white"/>
        </w:rPr>
      </w:pPr>
      <w:r w:rsidRPr="00E962C7">
        <w:rPr>
          <w:rFonts w:ascii="Times New Roman" w:eastAsia="Times New Roman" w:hAnsi="Times New Roman" w:cs="Times New Roman"/>
          <w:iCs/>
          <w:sz w:val="28"/>
          <w:szCs w:val="28"/>
          <w:highlight w:val="white"/>
        </w:rPr>
        <w:lastRenderedPageBreak/>
        <w:t>- Khẳng định vai trò, trách nhiệm của cấp uỷ, tổ chức đảng trong lãnh đạo, chỉ đạo, thể chế hoá việc thực hiện công tác bảo đảm TTATGT trong phạm vi, lĩnh vực quản lý, địa bàn phụ trách, gắn với quá trình xây dựng và thực hiện quy hoạch, chiến lược, chương trình, kế hoạch thực hiện nhiệm vụ chính trị của các cấp. Phản ánh các hoạt động, kết quả triển khai nhiệm vụ nhằm bảo đảm TTATGT. Kịp thời phát hiện, tham mưu tháo gỡ những bất cập trong quá trình triển khai thực hiện chủ trương, đường lối của Đảng, chính sách pháp luật của Nhà nước về công tác bảo đảm TTATGT.</w:t>
      </w:r>
    </w:p>
    <w:p w14:paraId="624E1B00" w14:textId="77777777" w:rsidR="00AF3652" w:rsidRPr="00E962C7" w:rsidRDefault="00AF3652" w:rsidP="00A9101E">
      <w:pPr>
        <w:spacing w:before="120" w:after="120" w:line="240" w:lineRule="auto"/>
        <w:ind w:firstLine="567"/>
        <w:jc w:val="both"/>
        <w:rPr>
          <w:rFonts w:ascii="Times New Roman" w:eastAsia="Times New Roman" w:hAnsi="Times New Roman" w:cs="Times New Roman"/>
          <w:iCs/>
          <w:sz w:val="28"/>
          <w:szCs w:val="28"/>
          <w:highlight w:val="white"/>
        </w:rPr>
      </w:pPr>
      <w:r w:rsidRPr="00E962C7">
        <w:rPr>
          <w:rFonts w:ascii="Times New Roman" w:eastAsia="Times New Roman" w:hAnsi="Times New Roman" w:cs="Times New Roman"/>
          <w:iCs/>
          <w:sz w:val="28"/>
          <w:szCs w:val="28"/>
          <w:highlight w:val="white"/>
        </w:rPr>
        <w:t>- Tuyên truyền, vận động, phổ biến, giáo dục pháp luật nâng cao nhận thức, trách nhiệm của cán bộ, đảng viên, công chức, viên chức và người lao động chấp hành pháp luật về giao thông; ứng xử văn minh khi tham gia giao thông. Đẩy mạnh phong trào “Toàn dân bảo vệ an ninh Tổ quốc”, tích cực tham gia, hưởng ứng Cuộc vận động “</w:t>
      </w:r>
      <w:r w:rsidRPr="00E962C7">
        <w:rPr>
          <w:rFonts w:ascii="Times New Roman" w:eastAsia="Times New Roman" w:hAnsi="Times New Roman" w:cs="Times New Roman"/>
          <w:iCs/>
          <w:sz w:val="28"/>
          <w:szCs w:val="28"/>
          <w:highlight w:val="white"/>
          <w:u w:val="wave" w:color="FF0000"/>
        </w:rPr>
        <w:t>Thượng tôn</w:t>
      </w:r>
      <w:r w:rsidRPr="00E962C7">
        <w:rPr>
          <w:rFonts w:ascii="Times New Roman" w:eastAsia="Times New Roman" w:hAnsi="Times New Roman" w:cs="Times New Roman"/>
          <w:iCs/>
          <w:sz w:val="28"/>
          <w:szCs w:val="28"/>
          <w:highlight w:val="white"/>
        </w:rPr>
        <w:t xml:space="preserve"> pháp luật để xây dựng văn hoá giao thông an toàn”, các phong trào thi đua, các cuộc vận động do Mặt trận Tổ quốc và các tổ chức chính trị - xã hội phát động. Kết hợp chặt chẽ giữa tuyên truyền, vận động với giám sát, kiểm tra, thanh tra, xử lý nghiêm những hành vi vi phạm pháp luật.</w:t>
      </w:r>
    </w:p>
    <w:p w14:paraId="696EC323" w14:textId="77777777" w:rsidR="00AF3652" w:rsidRPr="00E962C7" w:rsidRDefault="00AF3652" w:rsidP="00A9101E">
      <w:pPr>
        <w:spacing w:before="120" w:after="120" w:line="240" w:lineRule="auto"/>
        <w:ind w:firstLine="567"/>
        <w:jc w:val="both"/>
        <w:rPr>
          <w:rFonts w:ascii="Times New Roman" w:eastAsia="Times New Roman" w:hAnsi="Times New Roman" w:cs="Times New Roman"/>
          <w:iCs/>
          <w:sz w:val="28"/>
          <w:szCs w:val="28"/>
          <w:highlight w:val="white"/>
        </w:rPr>
      </w:pPr>
      <w:r w:rsidRPr="00E962C7">
        <w:rPr>
          <w:rFonts w:ascii="Times New Roman" w:eastAsia="Times New Roman" w:hAnsi="Times New Roman" w:cs="Times New Roman"/>
          <w:iCs/>
          <w:sz w:val="28"/>
          <w:szCs w:val="28"/>
          <w:highlight w:val="white"/>
        </w:rPr>
        <w:t>- Mỗi cán bộ, đảng viên, công chức, viên chức, nhất là cán bộ lãnh đạo, quản lý, người đứng đầu phải gương mẫu và tích cực tuyên truyền, vận động người thân, gia đình và nhân dân thực hiện nghiêm quy định về bảo đảm TTATGT, mỗi cá nhân chủ động, tự giác chấp hành pháp luật, ủng hộ cổ vũ những tấm gương về bảo đảm TTATGT. Nghiêm cấm mọi hành vi can thiệp, tác động vào quá trình xử lý các hành vi vi phạm pháp luật về giao thông của các cơ quan chức năng.</w:t>
      </w:r>
    </w:p>
    <w:p w14:paraId="59410462" w14:textId="77777777" w:rsidR="00AF3652" w:rsidRPr="00E962C7" w:rsidRDefault="00AF3652" w:rsidP="00A9101E">
      <w:pPr>
        <w:spacing w:before="120" w:after="120" w:line="240" w:lineRule="auto"/>
        <w:ind w:firstLine="567"/>
        <w:jc w:val="both"/>
        <w:rPr>
          <w:rFonts w:ascii="Times New Roman" w:eastAsia="Times New Roman" w:hAnsi="Times New Roman" w:cs="Times New Roman"/>
          <w:iCs/>
          <w:sz w:val="28"/>
          <w:szCs w:val="28"/>
          <w:highlight w:val="white"/>
        </w:rPr>
      </w:pPr>
      <w:r w:rsidRPr="00E962C7">
        <w:rPr>
          <w:rFonts w:ascii="Times New Roman" w:eastAsia="Times New Roman" w:hAnsi="Times New Roman" w:cs="Times New Roman"/>
          <w:iCs/>
          <w:sz w:val="28"/>
          <w:szCs w:val="28"/>
          <w:highlight w:val="white"/>
        </w:rPr>
        <w:t>- Biểu dương, khen thưởng tập thể, cá nhân có thành tích xuất sắc trong đấu tranh với các hành vi vi phạm pháp luật giao thông, thực hiện ứng dụng khoa học, công nghệ hiện đại, thúc đẩy chuyển đổi số trong lĩnh vực giao thông; tôn vinh và nhân rộng các mô hình, điển hình tiên tiến trong thực hiện Chỉ thị số 23-CT/TW của Ban Bí thư.</w:t>
      </w:r>
    </w:p>
    <w:p w14:paraId="2E52084E" w14:textId="77777777" w:rsidR="00AF3652" w:rsidRPr="00E962C7" w:rsidRDefault="00AF3652" w:rsidP="00A9101E">
      <w:pPr>
        <w:spacing w:before="120" w:after="120" w:line="240" w:lineRule="auto"/>
        <w:ind w:firstLine="567"/>
        <w:jc w:val="both"/>
        <w:rPr>
          <w:rFonts w:ascii="Times New Roman" w:eastAsia="Times New Roman" w:hAnsi="Times New Roman" w:cs="Times New Roman"/>
          <w:iCs/>
          <w:sz w:val="28"/>
          <w:szCs w:val="28"/>
          <w:highlight w:val="white"/>
        </w:rPr>
      </w:pPr>
      <w:r w:rsidRPr="00E962C7">
        <w:rPr>
          <w:rFonts w:ascii="Times New Roman" w:eastAsia="Times New Roman" w:hAnsi="Times New Roman" w:cs="Times New Roman"/>
          <w:iCs/>
          <w:sz w:val="28"/>
          <w:szCs w:val="28"/>
          <w:highlight w:val="white"/>
        </w:rPr>
        <w:t>- Phê phán đấu tranh với các hành vi vi phạm pháp luật về giao thông; đấu tranh, phản bác thông tin sai sự thật, quan điểm sai trái, thù địch, xuyên tạc chống phá chủ trương, đường lối của Đảng, chính sách, pháp luật của Nhà nước về công tác bảo đảm TTATGT, gây cản trở, ảnh hưởng tiêu cực đến quá trình phát triển kinh tế, văn hoá, xã hội, an ninh, quốc phòng của đất nước, địa phương.</w:t>
      </w:r>
    </w:p>
    <w:p w14:paraId="1C1576F9" w14:textId="77777777" w:rsidR="0043486C" w:rsidRPr="00E962C7" w:rsidRDefault="0043486C" w:rsidP="00A9101E">
      <w:pPr>
        <w:pStyle w:val="Footer"/>
        <w:shd w:val="clear" w:color="auto" w:fill="FFFFFF"/>
        <w:spacing w:before="120" w:after="120"/>
        <w:ind w:firstLine="720"/>
        <w:jc w:val="both"/>
        <w:rPr>
          <w:b/>
          <w:bCs/>
          <w:color w:val="503D1F"/>
          <w:szCs w:val="28"/>
          <w:highlight w:val="white"/>
        </w:rPr>
      </w:pPr>
      <w:r w:rsidRPr="00E962C7">
        <w:rPr>
          <w:bCs/>
          <w:iCs/>
          <w:szCs w:val="28"/>
          <w:highlight w:val="white"/>
        </w:rPr>
        <w:t xml:space="preserve">3. </w:t>
      </w:r>
      <w:r w:rsidRPr="00E962C7">
        <w:rPr>
          <w:rFonts w:eastAsia="Times New Roman"/>
          <w:bCs/>
          <w:iCs/>
          <w:szCs w:val="28"/>
          <w:highlight w:val="white"/>
        </w:rPr>
        <w:t xml:space="preserve">Để thực hiện </w:t>
      </w:r>
      <w:r w:rsidR="00660EDB" w:rsidRPr="00E962C7">
        <w:rPr>
          <w:rFonts w:eastAsia="Times New Roman"/>
          <w:iCs/>
          <w:szCs w:val="28"/>
          <w:highlight w:val="white"/>
        </w:rPr>
        <w:t>Quy định số 85-QĐ/TW ngày 07/10/2022 của Ban Bí thư về việc cán bộ, đảng viên thiết lập và sử dụng trang thông tin điện tử cá nhân trên Internet, mạng xã hội</w:t>
      </w:r>
      <w:r w:rsidRPr="00E962C7">
        <w:rPr>
          <w:b/>
          <w:bCs/>
          <w:color w:val="232323"/>
          <w:spacing w:val="-2"/>
          <w:kern w:val="36"/>
          <w:szCs w:val="28"/>
          <w:highlight w:val="white"/>
        </w:rPr>
        <w:t>:</w:t>
      </w:r>
      <w:r w:rsidR="00660EDB" w:rsidRPr="00E962C7">
        <w:rPr>
          <w:b/>
          <w:bCs/>
          <w:color w:val="232323"/>
          <w:spacing w:val="-2"/>
          <w:kern w:val="36"/>
          <w:szCs w:val="28"/>
          <w:highlight w:val="white"/>
        </w:rPr>
        <w:t xml:space="preserve"> </w:t>
      </w:r>
      <w:r w:rsidR="00660EDB" w:rsidRPr="00E962C7">
        <w:rPr>
          <w:bCs/>
          <w:color w:val="232323"/>
          <w:spacing w:val="-2"/>
          <w:kern w:val="36"/>
          <w:szCs w:val="28"/>
          <w:highlight w:val="white"/>
        </w:rPr>
        <w:t>Đảng uỷ Khối đã ban hành</w:t>
      </w:r>
      <w:r w:rsidR="00660EDB" w:rsidRPr="00E962C7">
        <w:rPr>
          <w:b/>
          <w:bCs/>
          <w:color w:val="232323"/>
          <w:spacing w:val="-2"/>
          <w:kern w:val="36"/>
          <w:szCs w:val="28"/>
          <w:highlight w:val="white"/>
        </w:rPr>
        <w:t xml:space="preserve"> </w:t>
      </w:r>
      <w:r w:rsidR="00660EDB" w:rsidRPr="00E962C7">
        <w:rPr>
          <w:rFonts w:eastAsia="Times New Roman"/>
          <w:iCs/>
          <w:szCs w:val="28"/>
          <w:highlight w:val="white"/>
        </w:rPr>
        <w:t xml:space="preserve">Công văn số 877- CV/ĐUK, ngày 22/5/2023 và công văn số </w:t>
      </w:r>
      <w:r w:rsidR="00405454" w:rsidRPr="00E962C7">
        <w:rPr>
          <w:rFonts w:eastAsia="Times New Roman"/>
          <w:iCs/>
          <w:szCs w:val="28"/>
          <w:highlight w:val="white"/>
        </w:rPr>
        <w:t>962-CV/ĐUK, ngày 25</w:t>
      </w:r>
      <w:r w:rsidR="00D61F0E" w:rsidRPr="00E962C7">
        <w:rPr>
          <w:rFonts w:eastAsia="Times New Roman"/>
          <w:iCs/>
          <w:szCs w:val="28"/>
          <w:highlight w:val="white"/>
        </w:rPr>
        <w:t>/8/2023</w:t>
      </w:r>
      <w:r w:rsidR="002A7D98" w:rsidRPr="00E962C7">
        <w:rPr>
          <w:rFonts w:eastAsia="Times New Roman"/>
          <w:iCs/>
          <w:szCs w:val="28"/>
          <w:highlight w:val="white"/>
        </w:rPr>
        <w:t xml:space="preserve"> để đôn đốc, quán triệt, triển khai thực hiện</w:t>
      </w:r>
      <w:r w:rsidRPr="00E962C7">
        <w:rPr>
          <w:b/>
          <w:bCs/>
          <w:color w:val="503D1F"/>
          <w:szCs w:val="28"/>
          <w:highlight w:val="white"/>
        </w:rPr>
        <w:t>.</w:t>
      </w:r>
    </w:p>
    <w:p w14:paraId="7E81F1BD" w14:textId="77777777" w:rsidR="0043486C" w:rsidRPr="00E962C7" w:rsidRDefault="0043486C" w:rsidP="00A9101E">
      <w:pPr>
        <w:pStyle w:val="NormalWeb"/>
        <w:shd w:val="clear" w:color="auto" w:fill="FFFFFF"/>
        <w:spacing w:before="120" w:beforeAutospacing="0" w:after="120" w:afterAutospacing="0"/>
        <w:ind w:firstLine="720"/>
        <w:jc w:val="both"/>
        <w:rPr>
          <w:color w:val="222222"/>
          <w:sz w:val="28"/>
          <w:szCs w:val="28"/>
          <w:highlight w:val="white"/>
        </w:rPr>
      </w:pPr>
      <w:r w:rsidRPr="00E962C7">
        <w:rPr>
          <w:color w:val="222222"/>
          <w:sz w:val="28"/>
          <w:szCs w:val="28"/>
          <w:highlight w:val="white"/>
        </w:rPr>
        <w:t xml:space="preserve">Để thực hiện tốt quy định này, </w:t>
      </w:r>
      <w:r w:rsidR="002A7D98" w:rsidRPr="00E962C7">
        <w:rPr>
          <w:color w:val="222222"/>
          <w:sz w:val="28"/>
          <w:szCs w:val="28"/>
          <w:highlight w:val="white"/>
        </w:rPr>
        <w:t xml:space="preserve"> Đảng uỷ khối đã yêu cầu </w:t>
      </w:r>
      <w:r w:rsidRPr="00E962C7">
        <w:rPr>
          <w:color w:val="222222"/>
          <w:sz w:val="28"/>
          <w:szCs w:val="28"/>
          <w:highlight w:val="white"/>
        </w:rPr>
        <w:t xml:space="preserve">các cấp ủy, tổ chức </w:t>
      </w:r>
      <w:r w:rsidRPr="00E962C7">
        <w:rPr>
          <w:color w:val="222222"/>
          <w:sz w:val="28"/>
          <w:szCs w:val="28"/>
          <w:highlight w:val="white"/>
          <w:u w:val="wave" w:color="FF0000"/>
        </w:rPr>
        <w:t>Đảng cần</w:t>
      </w:r>
      <w:r w:rsidRPr="00E962C7">
        <w:rPr>
          <w:color w:val="222222"/>
          <w:sz w:val="28"/>
          <w:szCs w:val="28"/>
          <w:highlight w:val="white"/>
        </w:rPr>
        <w:t xml:space="preserve"> thực hiện tốt công tác tuyên truyền, quán triệt, hướng dẫn cán bộ, đảng viên thực hiện nghiêm quy định. Tăng cường hơn nữa việc quản lý, giám sát cán bộ, đảng viên thuộc quyền trong việc sử dụng internet, mạng xã hội; kịp thời phát hiện để chấn </w:t>
      </w:r>
      <w:r w:rsidRPr="00E962C7">
        <w:rPr>
          <w:color w:val="222222"/>
          <w:sz w:val="28"/>
          <w:szCs w:val="28"/>
          <w:highlight w:val="white"/>
        </w:rPr>
        <w:lastRenderedPageBreak/>
        <w:t>chỉnh, xử lý các hành vi vi phạm. Mặt khác, phải thường xuyên giáo dục chính trị tư tưởng, ý thức, trách nhiệm của cán bộ, đảng viên thực hiện nội quy, quy chế của cơ quan, các quy định về bảo vệ Bí mật nhà nước; động viên, khích lệ cán bộ, đảng viên phát huy vai trò tích cực khi tham gia mạng xã hội, hướng tới xây dựng môi trường mạng lành mạnh, an toàn.</w:t>
      </w:r>
    </w:p>
    <w:p w14:paraId="5A23E435" w14:textId="77777777" w:rsidR="0043486C" w:rsidRPr="00E962C7" w:rsidRDefault="0043486C" w:rsidP="00A9101E">
      <w:pPr>
        <w:pStyle w:val="NormalWeb"/>
        <w:shd w:val="clear" w:color="auto" w:fill="FFFFFF"/>
        <w:spacing w:before="120" w:beforeAutospacing="0" w:after="120" w:afterAutospacing="0"/>
        <w:ind w:firstLine="720"/>
        <w:jc w:val="both"/>
        <w:rPr>
          <w:color w:val="222222"/>
          <w:sz w:val="28"/>
          <w:szCs w:val="28"/>
          <w:highlight w:val="white"/>
        </w:rPr>
      </w:pPr>
      <w:r w:rsidRPr="00E962C7">
        <w:rPr>
          <w:color w:val="222222"/>
          <w:sz w:val="28"/>
          <w:szCs w:val="28"/>
          <w:highlight w:val="white"/>
        </w:rPr>
        <w:t xml:space="preserve">Đối với cá nhân của mỗi đảng viên, cần phải tiếp tục thực hiện tốt việc thực hiện nêu gương; việc chấp hành quy định “những điều đảng viên không được làm”. Cán bộ, đảng viên là lãnh đạo phải tiêu biểu, gương mẫu, đồng thời nhắc nhở cán bộ, đảng viên khi sử dụng mạng xã hội phải văn hóa, văn minh; phải là nhân tố tích cực để tuyên truyền các chủ trương của Đảng, chính sách, pháp luật Nhà nước, các phong trào thi đua </w:t>
      </w:r>
      <w:r w:rsidRPr="00E962C7">
        <w:rPr>
          <w:color w:val="222222"/>
          <w:sz w:val="28"/>
          <w:szCs w:val="28"/>
          <w:highlight w:val="white"/>
          <w:u w:val="wave" w:color="FF0000"/>
        </w:rPr>
        <w:t>yêu nước</w:t>
      </w:r>
      <w:r w:rsidRPr="00E962C7">
        <w:rPr>
          <w:color w:val="222222"/>
          <w:sz w:val="28"/>
          <w:szCs w:val="28"/>
          <w:highlight w:val="white"/>
        </w:rPr>
        <w:t>. Tích cực hơn nữa trong việc tuyên truyền, lan tỏa các hình ảnh, thông tin tích cực như gương người tốt, việc tốt, các điển hình tiên tiến, các câu chuyện có giá trị nhân văn… Đặc biệt, mỗi cán bộ, đảng viên phải luôn gương mẫu, chuẩn mực khi phát ngôn trên mạng xã hội; phải tìm hiểu, nắm rõ thông tin, trước khi chia sẻ, đăng tải. Từ đó hình thành tác phong ứng xử văn minh trên mạng xã hội, góp phần tạo niềm tin, động lực tích cực trong cộng đồng.</w:t>
      </w:r>
    </w:p>
    <w:p w14:paraId="2DF6AB88" w14:textId="77777777" w:rsidR="00F806D3" w:rsidRPr="00E962C7" w:rsidRDefault="00A2206F" w:rsidP="00A9101E">
      <w:pPr>
        <w:shd w:val="clear" w:color="auto" w:fill="FFFFFF"/>
        <w:spacing w:before="120" w:after="120" w:line="240" w:lineRule="auto"/>
        <w:ind w:firstLine="720"/>
        <w:jc w:val="both"/>
        <w:rPr>
          <w:rFonts w:ascii="Times New Roman" w:eastAsia="Times New Roman" w:hAnsi="Times New Roman" w:cs="Times New Roman"/>
          <w:sz w:val="28"/>
          <w:szCs w:val="28"/>
          <w:highlight w:val="white"/>
        </w:rPr>
      </w:pPr>
      <w:r w:rsidRPr="00E962C7">
        <w:rPr>
          <w:rFonts w:ascii="Times New Roman" w:eastAsia="Times New Roman" w:hAnsi="Times New Roman" w:cs="Times New Roman"/>
          <w:b/>
          <w:sz w:val="28"/>
          <w:szCs w:val="28"/>
          <w:highlight w:val="white"/>
        </w:rPr>
        <w:t>4</w:t>
      </w:r>
      <w:r w:rsidRPr="00E962C7">
        <w:rPr>
          <w:rFonts w:ascii="Times New Roman" w:eastAsia="Times New Roman" w:hAnsi="Times New Roman" w:cs="Times New Roman"/>
          <w:sz w:val="28"/>
          <w:szCs w:val="28"/>
          <w:highlight w:val="white"/>
        </w:rPr>
        <w:t xml:space="preserve">. </w:t>
      </w:r>
      <w:r w:rsidR="00F806D3" w:rsidRPr="00E962C7">
        <w:rPr>
          <w:rFonts w:ascii="Times New Roman" w:eastAsia="Times New Roman" w:hAnsi="Times New Roman" w:cs="Times New Roman"/>
          <w:sz w:val="28"/>
          <w:szCs w:val="28"/>
          <w:highlight w:val="white"/>
        </w:rPr>
        <w:t xml:space="preserve">Ngày 25/8/2023, Đảng uỷ Khối đã ban hành Công văn số 963 -CV/ĐUK, ngày 25/8/2023 về triển khai </w:t>
      </w:r>
      <w:r w:rsidR="00F806D3" w:rsidRPr="00E962C7">
        <w:rPr>
          <w:rFonts w:ascii="Times New Roman" w:eastAsia="Times New Roman" w:hAnsi="Times New Roman" w:cs="Times New Roman"/>
          <w:bCs/>
          <w:iCs/>
          <w:sz w:val="28"/>
          <w:szCs w:val="28"/>
          <w:highlight w:val="white"/>
        </w:rPr>
        <w:t xml:space="preserve">Kết </w:t>
      </w:r>
      <w:r w:rsidR="00D561EC" w:rsidRPr="00E962C7">
        <w:rPr>
          <w:rFonts w:ascii="Times New Roman" w:eastAsia="Times New Roman" w:hAnsi="Times New Roman" w:cs="Times New Roman"/>
          <w:bCs/>
          <w:iCs/>
          <w:sz w:val="28"/>
          <w:szCs w:val="28"/>
          <w:highlight w:val="white"/>
          <w:u w:color="FF0000"/>
        </w:rPr>
        <w:t>luận s</w:t>
      </w:r>
      <w:r w:rsidR="00F806D3" w:rsidRPr="00E962C7">
        <w:rPr>
          <w:rFonts w:ascii="Times New Roman" w:eastAsia="Times New Roman" w:hAnsi="Times New Roman" w:cs="Times New Roman"/>
          <w:bCs/>
          <w:iCs/>
          <w:sz w:val="28"/>
          <w:szCs w:val="28"/>
          <w:highlight w:val="white"/>
          <w:u w:color="FF0000"/>
        </w:rPr>
        <w:t>ố</w:t>
      </w:r>
      <w:r w:rsidR="00F806D3" w:rsidRPr="00E962C7">
        <w:rPr>
          <w:rFonts w:ascii="Times New Roman" w:eastAsia="Times New Roman" w:hAnsi="Times New Roman" w:cs="Times New Roman"/>
          <w:bCs/>
          <w:iCs/>
          <w:sz w:val="28"/>
          <w:szCs w:val="28"/>
          <w:highlight w:val="white"/>
        </w:rPr>
        <w:t xml:space="preserve"> 58-KL/TW ngày 23/6/2023 của Ban Bí thư về tổ chức và hoạt động của Hội người cao tuổi Việt Nam</w:t>
      </w:r>
    </w:p>
    <w:p w14:paraId="6B1F57EC" w14:textId="77777777" w:rsidR="00F806D3" w:rsidRPr="00E962C7" w:rsidRDefault="00F806D3" w:rsidP="00A9101E">
      <w:pPr>
        <w:shd w:val="clear" w:color="auto" w:fill="FFFFFF"/>
        <w:spacing w:before="120" w:after="120" w:line="240" w:lineRule="auto"/>
        <w:ind w:firstLine="720"/>
        <w:jc w:val="both"/>
        <w:rPr>
          <w:rFonts w:ascii="Times New Roman" w:eastAsia="Times New Roman" w:hAnsi="Times New Roman" w:cs="Times New Roman"/>
          <w:color w:val="212529"/>
          <w:sz w:val="28"/>
          <w:szCs w:val="28"/>
          <w:highlight w:val="white"/>
        </w:rPr>
      </w:pPr>
      <w:r w:rsidRPr="00E962C7">
        <w:rPr>
          <w:rFonts w:ascii="Times New Roman" w:hAnsi="Times New Roman" w:cs="Times New Roman"/>
          <w:b/>
          <w:bCs/>
          <w:color w:val="333333"/>
          <w:sz w:val="28"/>
          <w:szCs w:val="28"/>
          <w:highlight w:val="white"/>
          <w:shd w:val="clear" w:color="auto" w:fill="FFFFFF"/>
        </w:rPr>
        <w:t xml:space="preserve"> </w:t>
      </w:r>
      <w:r w:rsidRPr="00E962C7">
        <w:rPr>
          <w:rFonts w:ascii="Times New Roman" w:eastAsia="Times New Roman" w:hAnsi="Times New Roman" w:cs="Times New Roman"/>
          <w:color w:val="212529"/>
          <w:sz w:val="28"/>
          <w:szCs w:val="28"/>
          <w:highlight w:val="white"/>
        </w:rPr>
        <w:t>Kết luận nêu rõ, để tiếp tục thực hiện tốt công tác bảo vệ, chăm sóc, phát huy vai trò người cao tuổi, xây dựng Hội Người cao tuổi Việt Nam đáp ứng yêu cầu tình hình mới, Ban Bí thư yêu cầu các cấp uỷ, tổ chức đảng lãnh đạo, chỉ đạo thực hiện tốt một số nhiệm vụ sau:</w:t>
      </w:r>
    </w:p>
    <w:p w14:paraId="2C7CD892" w14:textId="77777777" w:rsidR="00F806D3" w:rsidRPr="00E962C7" w:rsidRDefault="00A2206F" w:rsidP="00A9101E">
      <w:pPr>
        <w:shd w:val="clear" w:color="auto" w:fill="FFFFFF"/>
        <w:spacing w:before="120" w:after="120" w:line="240" w:lineRule="auto"/>
        <w:ind w:firstLine="720"/>
        <w:jc w:val="both"/>
        <w:rPr>
          <w:rFonts w:ascii="Times New Roman" w:eastAsia="Times New Roman" w:hAnsi="Times New Roman" w:cs="Times New Roman"/>
          <w:color w:val="212529"/>
          <w:sz w:val="28"/>
          <w:szCs w:val="28"/>
          <w:highlight w:val="white"/>
        </w:rPr>
      </w:pPr>
      <w:r w:rsidRPr="00E962C7">
        <w:rPr>
          <w:rFonts w:ascii="Times New Roman" w:eastAsia="Times New Roman" w:hAnsi="Times New Roman" w:cs="Times New Roman"/>
          <w:color w:val="212529"/>
          <w:sz w:val="28"/>
          <w:szCs w:val="28"/>
          <w:highlight w:val="white"/>
        </w:rPr>
        <w:t xml:space="preserve">(1). </w:t>
      </w:r>
      <w:r w:rsidR="00F806D3" w:rsidRPr="00E962C7">
        <w:rPr>
          <w:rFonts w:ascii="Times New Roman" w:eastAsia="Times New Roman" w:hAnsi="Times New Roman" w:cs="Times New Roman"/>
          <w:color w:val="212529"/>
          <w:sz w:val="28"/>
          <w:szCs w:val="28"/>
          <w:highlight w:val="white"/>
        </w:rPr>
        <w:t>Tăng cường công tác lãnh đạo, chỉ đạo của cấp uỷ, tổ chức đảng, chính quyền các cấp đối với Hội Người cao tuổi Việt Nam và công tác người cao tuổi; quán triệt sâu sắc, nâng cao nhận thức, trách nhiệm, cụ thể hoá và tổ chức thực hiện nghiêm quan điểm, chủ trương, nhất là Nghị quyết Đại hội XIII của Đảng, chính sách, pháp luật của Nhà nước về người cao tuổi.</w:t>
      </w:r>
    </w:p>
    <w:p w14:paraId="4C8D18CD" w14:textId="77777777" w:rsidR="00F806D3" w:rsidRPr="00E962C7" w:rsidRDefault="00A2206F" w:rsidP="00A9101E">
      <w:pPr>
        <w:shd w:val="clear" w:color="auto" w:fill="FFFFFF"/>
        <w:spacing w:before="120" w:after="120" w:line="240" w:lineRule="auto"/>
        <w:ind w:firstLine="720"/>
        <w:jc w:val="both"/>
        <w:rPr>
          <w:rFonts w:ascii="Times New Roman" w:eastAsia="Times New Roman" w:hAnsi="Times New Roman" w:cs="Times New Roman"/>
          <w:color w:val="212529"/>
          <w:sz w:val="28"/>
          <w:szCs w:val="28"/>
          <w:highlight w:val="white"/>
        </w:rPr>
      </w:pPr>
      <w:r w:rsidRPr="00E962C7">
        <w:rPr>
          <w:rFonts w:ascii="Times New Roman" w:eastAsia="Times New Roman" w:hAnsi="Times New Roman" w:cs="Times New Roman"/>
          <w:color w:val="212529"/>
          <w:sz w:val="28"/>
          <w:szCs w:val="28"/>
          <w:highlight w:val="white"/>
        </w:rPr>
        <w:t xml:space="preserve">(2). </w:t>
      </w:r>
      <w:r w:rsidR="00F806D3" w:rsidRPr="00E962C7">
        <w:rPr>
          <w:rFonts w:ascii="Times New Roman" w:eastAsia="Times New Roman" w:hAnsi="Times New Roman" w:cs="Times New Roman"/>
          <w:color w:val="212529"/>
          <w:sz w:val="28"/>
          <w:szCs w:val="28"/>
          <w:highlight w:val="white"/>
        </w:rPr>
        <w:t xml:space="preserve">Rà soát, sửa đổi, bổ sung, hoàn thiện pháp luật phù hợp với chất lượng dân số, tuổi thọ trung bình ngày càng tăng và tốc độ </w:t>
      </w:r>
      <w:r w:rsidR="00F806D3" w:rsidRPr="00E962C7">
        <w:rPr>
          <w:rFonts w:ascii="Times New Roman" w:eastAsia="Times New Roman" w:hAnsi="Times New Roman" w:cs="Times New Roman"/>
          <w:color w:val="212529"/>
          <w:sz w:val="28"/>
          <w:szCs w:val="28"/>
          <w:highlight w:val="white"/>
          <w:u w:val="wave" w:color="FF0000"/>
        </w:rPr>
        <w:t>già hoá</w:t>
      </w:r>
      <w:r w:rsidR="00F806D3" w:rsidRPr="00E962C7">
        <w:rPr>
          <w:rFonts w:ascii="Times New Roman" w:eastAsia="Times New Roman" w:hAnsi="Times New Roman" w:cs="Times New Roman"/>
          <w:color w:val="212529"/>
          <w:sz w:val="28"/>
          <w:szCs w:val="28"/>
          <w:highlight w:val="white"/>
        </w:rPr>
        <w:t xml:space="preserve"> dân số. Tăng cường quản lý nhà nước, đầu tư nguồn lực để thực hiện có hiệu quả chính sách, pháp luật, nhất là chính sách bảo đảm an sinh cho người cao tuổi; Chương trình hành động quốc gia về người cao tuổi giai đoạn 2021 - 2030; khuyến khích người cao tuổi tham gia các cuộc vận động, phong trào thi đua yêu nước; quan tâm chỉ đạo xây dựng, quản lý quỹ chăm sóc và phát huy vai trò người cao tuổi các cấp hoạt động có hiệu quả, đúng pháp luật.</w:t>
      </w:r>
    </w:p>
    <w:p w14:paraId="5BFD606A" w14:textId="77777777" w:rsidR="00F806D3" w:rsidRPr="00E962C7" w:rsidRDefault="00A2206F" w:rsidP="00A9101E">
      <w:pPr>
        <w:shd w:val="clear" w:color="auto" w:fill="FFFFFF"/>
        <w:spacing w:before="120" w:after="120" w:line="240" w:lineRule="auto"/>
        <w:ind w:firstLine="720"/>
        <w:jc w:val="both"/>
        <w:rPr>
          <w:rFonts w:ascii="Times New Roman" w:eastAsia="Times New Roman" w:hAnsi="Times New Roman" w:cs="Times New Roman"/>
          <w:color w:val="212529"/>
          <w:sz w:val="28"/>
          <w:szCs w:val="28"/>
          <w:highlight w:val="white"/>
        </w:rPr>
      </w:pPr>
      <w:r w:rsidRPr="00E962C7">
        <w:rPr>
          <w:rFonts w:ascii="Times New Roman" w:eastAsia="Times New Roman" w:hAnsi="Times New Roman" w:cs="Times New Roman"/>
          <w:color w:val="212529"/>
          <w:sz w:val="28"/>
          <w:szCs w:val="28"/>
          <w:highlight w:val="white"/>
        </w:rPr>
        <w:t>(3).</w:t>
      </w:r>
      <w:r w:rsidR="00F806D3" w:rsidRPr="00E962C7">
        <w:rPr>
          <w:rFonts w:ascii="Times New Roman" w:eastAsia="Times New Roman" w:hAnsi="Times New Roman" w:cs="Times New Roman"/>
          <w:color w:val="212529"/>
          <w:sz w:val="28"/>
          <w:szCs w:val="28"/>
          <w:highlight w:val="white"/>
        </w:rPr>
        <w:t xml:space="preserve"> Đẩy mạnh công tác tuyên truyền, vận động, nâng cao trách nhiệm của gia đình, cộng đồng, xã hội trong bảo vệ, chăm sóc và phát huy vai trò người cao tuổi; trách nhiệm của Mặt trận Tổ quốc Việt Nam, các tổ chức chính trị - xã hội trong phối hợp và thống nhất hành động, hoạt động giám sát, phản biện xã hội; kịp thời lắng nghe, phản ánh, kiến nghị với Đảng, Nhà nước nhu cầu, nguyện vọng chính đáng, hợp </w:t>
      </w:r>
      <w:r w:rsidR="00F806D3" w:rsidRPr="00E962C7">
        <w:rPr>
          <w:rFonts w:ascii="Times New Roman" w:eastAsia="Times New Roman" w:hAnsi="Times New Roman" w:cs="Times New Roman"/>
          <w:color w:val="212529"/>
          <w:sz w:val="28"/>
          <w:szCs w:val="28"/>
          <w:highlight w:val="white"/>
        </w:rPr>
        <w:lastRenderedPageBreak/>
        <w:t>pháp của người cao tuổi. Phát hiện, biểu dương, nhân rộng mô hình tốt, cách làm hay, tấm gương điển hình người cao tuổi và hội người cao tuổi các cấp.</w:t>
      </w:r>
    </w:p>
    <w:p w14:paraId="2268AA96" w14:textId="77777777" w:rsidR="00F806D3" w:rsidRPr="00E962C7" w:rsidRDefault="00A2206F" w:rsidP="00A9101E">
      <w:pPr>
        <w:shd w:val="clear" w:color="auto" w:fill="FFFFFF"/>
        <w:spacing w:before="120" w:after="120" w:line="240" w:lineRule="auto"/>
        <w:ind w:firstLine="720"/>
        <w:jc w:val="both"/>
        <w:rPr>
          <w:rFonts w:ascii="Times New Roman" w:eastAsia="Times New Roman" w:hAnsi="Times New Roman" w:cs="Times New Roman"/>
          <w:color w:val="212529"/>
          <w:sz w:val="28"/>
          <w:szCs w:val="28"/>
          <w:highlight w:val="white"/>
        </w:rPr>
      </w:pPr>
      <w:r w:rsidRPr="00E962C7">
        <w:rPr>
          <w:rFonts w:ascii="Times New Roman" w:eastAsia="Times New Roman" w:hAnsi="Times New Roman" w:cs="Times New Roman"/>
          <w:color w:val="212529"/>
          <w:sz w:val="28"/>
          <w:szCs w:val="28"/>
          <w:highlight w:val="white"/>
        </w:rPr>
        <w:t>(4).</w:t>
      </w:r>
      <w:r w:rsidR="00F806D3" w:rsidRPr="00E962C7">
        <w:rPr>
          <w:rFonts w:ascii="Times New Roman" w:eastAsia="Times New Roman" w:hAnsi="Times New Roman" w:cs="Times New Roman"/>
          <w:color w:val="212529"/>
          <w:sz w:val="28"/>
          <w:szCs w:val="28"/>
          <w:highlight w:val="white"/>
        </w:rPr>
        <w:t xml:space="preserve"> Hội Người cao tuổi Việt Nam tích cực đổi mới nội dung, phương thức hoạt động; xây dựng hội vững mạnh, thực hiện tốt vai trò đại diện quyền, lợi ích chính đáng, hợp pháp của hội viên; đẩy mạnh phát triển hội viên và tổ chức hội ở cơ sở; thực hiện tốt công tác bảo vệ, chăm sóc và phát huy vai trò người cao tuổi; chăm sóc, giúp đỡ người cao tuổi có hoàn cảnh khó khăn; động viên người cao tuổi phát huy trí tuệ, kinh nghiệm góp phần phát triển địa phương, đất nước, xây dựng khối đại đoàn kết toàn dân tộc; làm cầu nối vững chắc giữa Đảng, Nhà nước với người cao tuổi.</w:t>
      </w:r>
    </w:p>
    <w:p w14:paraId="2464FB6F" w14:textId="77777777" w:rsidR="00F806D3" w:rsidRPr="00E962C7" w:rsidRDefault="00A2206F" w:rsidP="00A9101E">
      <w:pPr>
        <w:shd w:val="clear" w:color="auto" w:fill="FFFFFF"/>
        <w:spacing w:before="120" w:after="120" w:line="240" w:lineRule="auto"/>
        <w:ind w:firstLine="720"/>
        <w:jc w:val="both"/>
        <w:rPr>
          <w:rFonts w:ascii="Times New Roman" w:eastAsia="Times New Roman" w:hAnsi="Times New Roman" w:cs="Times New Roman"/>
          <w:color w:val="212529"/>
          <w:sz w:val="28"/>
          <w:szCs w:val="28"/>
          <w:highlight w:val="white"/>
        </w:rPr>
      </w:pPr>
      <w:r w:rsidRPr="00E962C7">
        <w:rPr>
          <w:rFonts w:ascii="Times New Roman" w:eastAsia="Times New Roman" w:hAnsi="Times New Roman" w:cs="Times New Roman"/>
          <w:color w:val="212529"/>
          <w:sz w:val="28"/>
          <w:szCs w:val="28"/>
          <w:highlight w:val="white"/>
        </w:rPr>
        <w:t>(5).</w:t>
      </w:r>
      <w:r w:rsidR="00F806D3" w:rsidRPr="00E962C7">
        <w:rPr>
          <w:rFonts w:ascii="Times New Roman" w:eastAsia="Times New Roman" w:hAnsi="Times New Roman" w:cs="Times New Roman"/>
          <w:color w:val="212529"/>
          <w:sz w:val="28"/>
          <w:szCs w:val="28"/>
          <w:highlight w:val="white"/>
        </w:rPr>
        <w:t xml:space="preserve"> Đồng ý chủ trương xây dựng tổ chức hội người cao tuổi cấp tỉnh, cấp huyện ở những nơi có đủ điều kiện. Căn cứ nhu cầu, tình hình, điều kiện thực tế, ban thường vụ tỉnh uỷ, thành uỷ trực thuộc Trung ương xem xét việc thành lập hội người cao tuổi cấp tỉnh, cấp huyện và quyết định số biên chế làm việc trong biên chế của địa phương; tạo điều kiện để hội hoạt động hiệu quả.</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1"/>
      </w:tblGrid>
      <w:tr w:rsidR="00547766" w:rsidRPr="00E962C7" w14:paraId="385C57DD" w14:textId="77777777" w:rsidTr="00A52D6D">
        <w:trPr>
          <w:trHeight w:val="659"/>
        </w:trPr>
        <w:tc>
          <w:tcPr>
            <w:tcW w:w="7671" w:type="dxa"/>
            <w:shd w:val="clear" w:color="auto" w:fill="auto"/>
          </w:tcPr>
          <w:p w14:paraId="510E9AFA" w14:textId="77777777" w:rsidR="00547766" w:rsidRPr="00E962C7" w:rsidRDefault="00547766" w:rsidP="00A9101E">
            <w:pPr>
              <w:numPr>
                <w:ilvl w:val="0"/>
                <w:numId w:val="2"/>
              </w:numPr>
              <w:spacing w:before="120" w:after="120" w:line="240" w:lineRule="auto"/>
              <w:contextualSpacing/>
              <w:jc w:val="center"/>
              <w:rPr>
                <w:rFonts w:ascii="Times New Roman" w:eastAsia="Times New Roman" w:hAnsi="Times New Roman" w:cs="Times New Roman"/>
                <w:bCs/>
                <w:iCs/>
                <w:spacing w:val="2"/>
                <w:sz w:val="28"/>
                <w:szCs w:val="28"/>
                <w:highlight w:val="white"/>
              </w:rPr>
            </w:pPr>
            <w:r w:rsidRPr="00E962C7">
              <w:rPr>
                <w:rFonts w:ascii="Times New Roman" w:eastAsia="Times New Roman" w:hAnsi="Times New Roman" w:cs="Times New Roman"/>
                <w:b/>
                <w:sz w:val="28"/>
                <w:szCs w:val="28"/>
                <w:highlight w:val="white"/>
              </w:rPr>
              <w:t>THÔNG TIN THỜI SỰ</w:t>
            </w:r>
          </w:p>
        </w:tc>
      </w:tr>
    </w:tbl>
    <w:p w14:paraId="49A39A78" w14:textId="77777777" w:rsidR="00547766" w:rsidRPr="00E962C7" w:rsidRDefault="00547766"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b/>
          <w:color w:val="000000" w:themeColor="text1"/>
          <w:sz w:val="28"/>
          <w:szCs w:val="28"/>
          <w:highlight w:val="white"/>
        </w:rPr>
      </w:pPr>
      <w:r w:rsidRPr="00E962C7">
        <w:rPr>
          <w:rFonts w:ascii="Times New Roman" w:eastAsia="Times New Roman" w:hAnsi="Times New Roman" w:cs="Times New Roman"/>
          <w:b/>
          <w:color w:val="000000" w:themeColor="text1"/>
          <w:sz w:val="28"/>
          <w:szCs w:val="28"/>
          <w:highlight w:val="white"/>
        </w:rPr>
        <w:t>I. THÔNG TIN VÀ VĂN BẢN CHỈ ĐẠO CỦA  TỈNH</w:t>
      </w:r>
    </w:p>
    <w:p w14:paraId="2469B7A0" w14:textId="77777777" w:rsidR="00547766" w:rsidRP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b/>
          <w:bCs/>
          <w:color w:val="212529"/>
          <w:sz w:val="28"/>
          <w:szCs w:val="28"/>
          <w:highlight w:val="white"/>
        </w:rPr>
      </w:pPr>
      <w:r w:rsidRPr="00E962C7">
        <w:rPr>
          <w:rFonts w:ascii="Times New Roman" w:eastAsia="Times New Roman" w:hAnsi="Times New Roman" w:cs="Times New Roman"/>
          <w:b/>
          <w:bCs/>
          <w:color w:val="212529"/>
          <w:sz w:val="28"/>
          <w:szCs w:val="28"/>
          <w:highlight w:val="white"/>
        </w:rPr>
        <w:t xml:space="preserve">1. Ngày 25/4, Tỉnh ủy Yên Bái ban hành Quy định số 40/ </w:t>
      </w:r>
      <w:r w:rsidRPr="00E962C7">
        <w:rPr>
          <w:rFonts w:ascii="Times New Roman" w:eastAsia="Times New Roman" w:hAnsi="Times New Roman" w:cs="Times New Roman"/>
          <w:b/>
          <w:bCs/>
          <w:color w:val="333333"/>
          <w:sz w:val="28"/>
          <w:szCs w:val="28"/>
          <w:highlight w:val="white"/>
        </w:rPr>
        <w:t>QĐ-UBND về</w:t>
      </w:r>
      <w:r w:rsidRPr="00E962C7">
        <w:rPr>
          <w:rFonts w:ascii="Times New Roman" w:eastAsia="Times New Roman" w:hAnsi="Times New Roman" w:cs="Times New Roman"/>
          <w:b/>
          <w:bCs/>
          <w:color w:val="212529"/>
          <w:sz w:val="28"/>
          <w:szCs w:val="28"/>
          <w:highlight w:val="white"/>
        </w:rPr>
        <w:t xml:space="preserve"> tạm thời về khuyến khích và bảo vệ cán bộ năng động, sáng tạo vì lợi ích chung trong hệ thống chính trị tỉnh Yên Bái.</w:t>
      </w:r>
    </w:p>
    <w:p w14:paraId="06B63A4A" w14:textId="77777777" w:rsidR="00547766" w:rsidRP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color w:val="212529"/>
          <w:sz w:val="28"/>
          <w:szCs w:val="28"/>
          <w:highlight w:val="white"/>
        </w:rPr>
      </w:pPr>
      <w:r w:rsidRPr="00E962C7">
        <w:rPr>
          <w:rFonts w:ascii="Times New Roman" w:eastAsia="Times New Roman" w:hAnsi="Times New Roman" w:cs="Times New Roman"/>
          <w:color w:val="212529"/>
          <w:sz w:val="28"/>
          <w:szCs w:val="28"/>
          <w:highlight w:val="white"/>
        </w:rPr>
        <w:t>Theo đó, Quy định 40</w:t>
      </w:r>
      <w:r w:rsidRPr="00E962C7">
        <w:rPr>
          <w:rFonts w:ascii="Times New Roman" w:eastAsia="Times New Roman" w:hAnsi="Times New Roman" w:cs="Times New Roman"/>
          <w:bCs/>
          <w:color w:val="212529"/>
          <w:sz w:val="28"/>
          <w:szCs w:val="28"/>
          <w:highlight w:val="white"/>
        </w:rPr>
        <w:t xml:space="preserve">/ </w:t>
      </w:r>
      <w:r w:rsidRPr="00E962C7">
        <w:rPr>
          <w:rFonts w:ascii="Times New Roman" w:eastAsia="Times New Roman" w:hAnsi="Times New Roman" w:cs="Times New Roman"/>
          <w:bCs/>
          <w:color w:val="333333"/>
          <w:sz w:val="28"/>
          <w:szCs w:val="28"/>
          <w:highlight w:val="white"/>
        </w:rPr>
        <w:t>QĐ-UBND, ngày 25/4/2023</w:t>
      </w:r>
      <w:r w:rsidRPr="00E962C7">
        <w:rPr>
          <w:rFonts w:ascii="Times New Roman" w:eastAsia="Times New Roman" w:hAnsi="Times New Roman" w:cs="Times New Roman"/>
          <w:color w:val="212529"/>
          <w:sz w:val="28"/>
          <w:szCs w:val="28"/>
          <w:highlight w:val="white"/>
        </w:rPr>
        <w:t xml:space="preserve"> thực hiện khuyến khích và bảo vệ đối với cán bộ năng động, sáng tạo, dám nghĩ, dám làm, dám đột phá vì lợi ích chung trong thực hiện chức trách, nhiệm vụ, quyền hạn được giao trong hệ thống chính trị tỉnh Yên Bái.</w:t>
      </w:r>
    </w:p>
    <w:p w14:paraId="17E6CF19" w14:textId="77777777" w:rsidR="00A9101E"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color w:val="212529"/>
          <w:sz w:val="28"/>
          <w:szCs w:val="28"/>
          <w:highlight w:val="white"/>
        </w:rPr>
      </w:pPr>
      <w:r w:rsidRPr="00E962C7">
        <w:rPr>
          <w:rFonts w:ascii="Times New Roman" w:eastAsia="Times New Roman" w:hAnsi="Times New Roman" w:cs="Times New Roman"/>
          <w:color w:val="212529"/>
          <w:sz w:val="28"/>
          <w:szCs w:val="28"/>
          <w:highlight w:val="white"/>
        </w:rPr>
        <w:t>Đối tượng áp dụng bao gồm: đội ngũ cán bộ trong các cơ quan Đảng; Mặt trận Tổ quốc và các tổ chức chính trị – xã hội; cơ quan hành chính Nhà nước; đơn vị sự nghiệp công lập; các tổ chức hội được Đảng, Nhà nước giao nhiệm vụ và các doanh nghiệp nhà nước trên địa bàn tỉnh (không áp dụng đối với cán bộ thuộc ngành dọc Trung ương). Các cấp ủy, tổ chức Đảng, các cơ quan, đơn vị trong hệ thống chính trị tỉnh Yên Bái.</w:t>
      </w:r>
    </w:p>
    <w:p w14:paraId="0CA3BDFD" w14:textId="77777777" w:rsidR="00A9101E"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color w:val="212529"/>
          <w:sz w:val="28"/>
          <w:szCs w:val="28"/>
          <w:highlight w:val="white"/>
        </w:rPr>
      </w:pPr>
      <w:r w:rsidRPr="00E962C7">
        <w:rPr>
          <w:rFonts w:ascii="Times New Roman" w:eastAsia="Times New Roman" w:hAnsi="Times New Roman" w:cs="Times New Roman"/>
          <w:color w:val="212529"/>
          <w:sz w:val="28"/>
          <w:szCs w:val="28"/>
          <w:highlight w:val="white"/>
        </w:rPr>
        <w:t>Việc khuyến khích và bảo vệ cán bộ năng động, sáng tạo vì lợi ích chung phải đặt dưới sự lãnh đạo thường xuyên, trực tiếp, toàn diện của các cấp uỷ, tổ chức đảng; bảo đảm nguyên tắc tập trung dân chủ, đúng thẩm quyền và phải được tiến hành kịp thời, công bằng, công khai, minh bạch.</w:t>
      </w:r>
    </w:p>
    <w:p w14:paraId="00BC4677" w14:textId="77777777" w:rsid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color w:val="212529"/>
          <w:sz w:val="28"/>
          <w:szCs w:val="28"/>
          <w:highlight w:val="white"/>
        </w:rPr>
      </w:pPr>
      <w:r w:rsidRPr="00E962C7">
        <w:rPr>
          <w:rFonts w:ascii="Times New Roman" w:eastAsia="Times New Roman" w:hAnsi="Times New Roman" w:cs="Times New Roman"/>
          <w:color w:val="212529"/>
          <w:sz w:val="28"/>
          <w:szCs w:val="28"/>
          <w:highlight w:val="white"/>
        </w:rPr>
        <w:t>Khuyến khích và bảo vệ cán bộ năng động, sáng tạo vì lợi ích chung phải gắn với đổi mới phương thức lãnh đạo của Đảng; nội dung đổi mới sáng tạo phải được cấp ủy cho chủ trương, chính quyền, cơ quan, đơn vị ban hành quyết định và tổ chức triển khai thực hiện, bảo đảm không trái với Hiến pháp và Điều lệ Đảng.</w:t>
      </w:r>
    </w:p>
    <w:p w14:paraId="51E7F582" w14:textId="77777777" w:rsidR="00A9101E"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color w:val="212529"/>
          <w:sz w:val="28"/>
          <w:szCs w:val="28"/>
          <w:highlight w:val="white"/>
        </w:rPr>
      </w:pPr>
      <w:r w:rsidRPr="00E962C7">
        <w:rPr>
          <w:rFonts w:ascii="Times New Roman" w:eastAsia="Times New Roman" w:hAnsi="Times New Roman" w:cs="Times New Roman"/>
          <w:color w:val="212529"/>
          <w:sz w:val="28"/>
          <w:szCs w:val="28"/>
          <w:highlight w:val="white"/>
        </w:rPr>
        <w:lastRenderedPageBreak/>
        <w:t>Xử lý nghiêm việc lợi dụng chủ trương khuyến khích và bảo vệ cán bộ để thực hiện bao che hành vi vụ lợi, tham nhũng, tiêu cực, vi phạm kỷ luật của Đảng và pháp luật của Nhà nước.</w:t>
      </w:r>
    </w:p>
    <w:p w14:paraId="4AC2517F" w14:textId="77777777" w:rsid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b/>
          <w:bCs/>
          <w:color w:val="333333"/>
          <w:sz w:val="28"/>
          <w:szCs w:val="28"/>
          <w:highlight w:val="white"/>
        </w:rPr>
      </w:pPr>
      <w:r w:rsidRPr="00E962C7">
        <w:rPr>
          <w:rFonts w:ascii="Times New Roman" w:eastAsia="Times New Roman" w:hAnsi="Times New Roman" w:cs="Times New Roman"/>
          <w:b/>
          <w:bCs/>
          <w:color w:val="333333"/>
          <w:sz w:val="28"/>
          <w:szCs w:val="28"/>
          <w:highlight w:val="white"/>
        </w:rPr>
        <w:t>2, Ngày 11/7/2023, UBND tỉnh đã ban hành Quyết định 1212/QĐ-UBND về việc ban hành Quy chế văn hoá công vụ trong các cơ quan, đơn vị trên địa bàn tỉnh.</w:t>
      </w:r>
    </w:p>
    <w:p w14:paraId="1BBD4F34" w14:textId="77777777" w:rsid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color w:val="333333"/>
          <w:sz w:val="28"/>
          <w:szCs w:val="28"/>
          <w:highlight w:val="white"/>
        </w:rPr>
      </w:pPr>
      <w:r w:rsidRPr="00E962C7">
        <w:rPr>
          <w:rFonts w:ascii="Times New Roman" w:eastAsia="Times New Roman" w:hAnsi="Times New Roman" w:cs="Times New Roman"/>
          <w:color w:val="333333"/>
          <w:sz w:val="28"/>
          <w:szCs w:val="28"/>
          <w:highlight w:val="white"/>
        </w:rPr>
        <w:t xml:space="preserve">Quy chế gồm 5 chương, 16 điều quy định về tinh thần, thái độ làm việc, chuẩn mực giao tiếp ứng xử, chuẩn mực đạo đức, lối sống và trang phục của cán bộ, công chức, viên chức và những người làm việc theo chế độ hợp đồng lao động trong các cơ quan, đơn vị trên địa bàn tỉnh Yên Bái, bao gồm: các cơ quan, tổ chức hành chính trực thuộc Ủy ban nhân dân (viết tắt là UBND) tỉnh; UBND các huyện, thị xã, thành phố và UBND các xã, phường, thị trấn; các đơn vị sự nghiệp công lập và các tổ chức chính trị - xã hội ở cấp tỉnh, cấp huyện, </w:t>
      </w:r>
      <w:r w:rsidRPr="00E962C7">
        <w:rPr>
          <w:rFonts w:ascii="Times New Roman" w:eastAsia="Times New Roman" w:hAnsi="Times New Roman" w:cs="Times New Roman"/>
          <w:color w:val="333333"/>
          <w:sz w:val="28"/>
          <w:szCs w:val="28"/>
          <w:highlight w:val="white"/>
          <w:u w:val="wave" w:color="FF0000"/>
        </w:rPr>
        <w:t>cấp xã</w:t>
      </w:r>
      <w:r w:rsidRPr="00E962C7">
        <w:rPr>
          <w:rFonts w:ascii="Times New Roman" w:eastAsia="Times New Roman" w:hAnsi="Times New Roman" w:cs="Times New Roman"/>
          <w:color w:val="333333"/>
          <w:sz w:val="28"/>
          <w:szCs w:val="28"/>
          <w:highlight w:val="white"/>
        </w:rPr>
        <w:t xml:space="preserve"> (trừ các cơ quan, tổ chức, đơn vị trực thuộc Trung ương có trụ sở trên địa bàn tỉnh Yên Bái).</w:t>
      </w:r>
    </w:p>
    <w:p w14:paraId="48943E1B" w14:textId="77777777" w:rsid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color w:val="333333"/>
          <w:sz w:val="28"/>
          <w:szCs w:val="28"/>
          <w:highlight w:val="white"/>
        </w:rPr>
      </w:pPr>
      <w:r w:rsidRPr="00E962C7">
        <w:rPr>
          <w:rFonts w:ascii="Times New Roman" w:eastAsia="Times New Roman" w:hAnsi="Times New Roman" w:cs="Times New Roman"/>
          <w:color w:val="333333"/>
          <w:sz w:val="28"/>
          <w:szCs w:val="28"/>
          <w:highlight w:val="white"/>
        </w:rPr>
        <w:t>Quy chế quy định về tinh thần, thái độ làm việc, chuẩn mực giao tiếp ứng xử, chuẩn mực đạo đức, lối sống và trang phục của cán bộ, công chức, viên chức và những người làm việc theo chế độ hợp đồng lao động trong các cơ quan, đơn vị trên địa bàn tỉnh Yên Bái; trang phục, lễ phục và thẻ của cán bộ, công chức, viên chức và lao động hợp đồng; bài trí công sở…</w:t>
      </w:r>
    </w:p>
    <w:p w14:paraId="7A1F5ED5" w14:textId="77777777" w:rsid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color w:val="333333"/>
          <w:sz w:val="28"/>
          <w:szCs w:val="28"/>
          <w:highlight w:val="white"/>
        </w:rPr>
      </w:pPr>
      <w:r w:rsidRPr="00E962C7">
        <w:rPr>
          <w:rFonts w:ascii="Times New Roman" w:eastAsia="Times New Roman" w:hAnsi="Times New Roman" w:cs="Times New Roman"/>
          <w:color w:val="333333"/>
          <w:sz w:val="28"/>
          <w:szCs w:val="28"/>
          <w:highlight w:val="white"/>
        </w:rPr>
        <w:t>Quy chế văn hoá công vụ trong các cơ quan, đơn vị trên địa bàn tỉnh nhằm bảo đảm tính trang nghiêm và hiệu quả hoạt động; nâng cao văn hoá công vụ, góp phần hình thành phong cách ứng xử, lề lối làm việc chuẩn mực của đội ngũ cán bộ, công chức, viên chức và lao động hợp đồng; bảo đảm tính chuyên nghiệp, trách nhiệm, năng động, minh bạch, hiệu quả trong hoạt động thực thi công vụ; đáp ứng yêu cầu phục vụ Nhân dân, phục vụ xã hội.</w:t>
      </w:r>
    </w:p>
    <w:p w14:paraId="20860718" w14:textId="77777777" w:rsid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color w:val="333333"/>
          <w:sz w:val="28"/>
          <w:szCs w:val="28"/>
          <w:highlight w:val="white"/>
        </w:rPr>
      </w:pPr>
      <w:r w:rsidRPr="00E962C7">
        <w:rPr>
          <w:rFonts w:ascii="Times New Roman" w:eastAsia="Times New Roman" w:hAnsi="Times New Roman" w:cs="Times New Roman"/>
          <w:color w:val="333333"/>
          <w:sz w:val="28"/>
          <w:szCs w:val="28"/>
          <w:highlight w:val="white"/>
        </w:rPr>
        <w:t>Đây cũng là căn cứ để các cơ quan, đơn vị có thẩm quyền xem xét trách nhiệm khi cán bộ, công chức, viên chức và lao động hợp đồng vi phạm các chuẩn mực xử sự trong thi hành nhiệm vụ, công vụ và trong quan hệ xã hội; đồng thời, là căn cứ để Nhân dân giám sát việc chấp hành các quy định pháp luật của cán bộ, công chức, viên chức và lao động hợp đồng.</w:t>
      </w:r>
    </w:p>
    <w:p w14:paraId="50CAE4FB" w14:textId="77777777" w:rsid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color w:val="333333"/>
          <w:sz w:val="28"/>
          <w:szCs w:val="28"/>
          <w:highlight w:val="white"/>
        </w:rPr>
      </w:pPr>
      <w:r w:rsidRPr="00E962C7">
        <w:rPr>
          <w:rFonts w:ascii="Times New Roman" w:eastAsia="Times New Roman" w:hAnsi="Times New Roman" w:cs="Times New Roman"/>
          <w:color w:val="333333"/>
          <w:sz w:val="28"/>
          <w:szCs w:val="28"/>
          <w:highlight w:val="white"/>
        </w:rPr>
        <w:t>UBND tỉnh yêu cầu Thủ trưởng các cơ quan, đơn vị có trách nhiệm tổ chức rà soát, nghiên cứu sửa đổi quy định, nội quy, quy chế làm việc của cơ quan, đơn vị mình, bảo đảm phù hợp với Quy chế này và tổ chức thực thi Quy chế văn hoá công vụ tại cơ quan mình; Kiểm tra, giám sát, tổ chức đánh giá và biểu dương, khen thưởng đối với những tập thể, cá nhân thực hiện tốt; kiểm điểm, phê bình, chấn chỉnh, xử lý nghiêm các hành vi vi phạm của CBCCVC, lao động hợp đồng trong quá trình tổ chức thực hiện Quy chế.</w:t>
      </w:r>
    </w:p>
    <w:p w14:paraId="12BF530B" w14:textId="77777777" w:rsid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color w:val="333333"/>
          <w:sz w:val="28"/>
          <w:szCs w:val="28"/>
          <w:highlight w:val="white"/>
        </w:rPr>
      </w:pPr>
      <w:r w:rsidRPr="00E962C7">
        <w:rPr>
          <w:rFonts w:ascii="Times New Roman" w:eastAsia="Times New Roman" w:hAnsi="Times New Roman" w:cs="Times New Roman"/>
          <w:color w:val="333333"/>
          <w:sz w:val="28"/>
          <w:szCs w:val="28"/>
          <w:highlight w:val="white"/>
        </w:rPr>
        <w:t xml:space="preserve">Sở Thông tin và Truyền thông và các cơ quan báo chí thường xuyên tổ chức tuyên truyền, phổ biến sâu rộng Quy chế này đến CBCCVC, lao động hợp đồng và Nhân dân trong toàn tỉnh để biết và giám sát thực hiện; Sở Nội vụ chủ trì, phối hợp với </w:t>
      </w:r>
      <w:r w:rsidRPr="00E962C7">
        <w:rPr>
          <w:rFonts w:ascii="Times New Roman" w:eastAsia="Times New Roman" w:hAnsi="Times New Roman" w:cs="Times New Roman"/>
          <w:color w:val="333333"/>
          <w:sz w:val="28"/>
          <w:szCs w:val="28"/>
          <w:highlight w:val="white"/>
        </w:rPr>
        <w:lastRenderedPageBreak/>
        <w:t>các cơ quan có liên quan theo dõi, kiểm tra việc thực hiện Quy chế này tại các cơ quan, đơn vị trên địa bàn tỉnh Yên Bái.</w:t>
      </w:r>
    </w:p>
    <w:p w14:paraId="50E18903" w14:textId="77777777" w:rsid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hAnsi="Times New Roman" w:cs="Times New Roman"/>
          <w:b/>
          <w:bCs/>
          <w:sz w:val="28"/>
          <w:szCs w:val="28"/>
          <w:highlight w:val="white"/>
        </w:rPr>
      </w:pPr>
      <w:r w:rsidRPr="00E962C7">
        <w:rPr>
          <w:rFonts w:ascii="Times New Roman" w:eastAsia="Times New Roman" w:hAnsi="Times New Roman" w:cs="Times New Roman"/>
          <w:b/>
          <w:sz w:val="28"/>
          <w:szCs w:val="28"/>
          <w:highlight w:val="white"/>
          <w:lang w:eastAsia="vi-VN"/>
        </w:rPr>
        <w:t xml:space="preserve">3. Hướng dẫn số 02 </w:t>
      </w:r>
      <w:r w:rsidRPr="00E962C7">
        <w:rPr>
          <w:rFonts w:ascii="Times New Roman" w:eastAsia="Times New Roman" w:hAnsi="Times New Roman" w:cs="Times New Roman"/>
          <w:b/>
          <w:sz w:val="28"/>
          <w:szCs w:val="28"/>
          <w:highlight w:val="white"/>
          <w:lang w:val="vi-VN" w:eastAsia="vi-VN"/>
        </w:rPr>
        <w:t>-</w:t>
      </w:r>
      <w:r w:rsidRPr="00E962C7">
        <w:rPr>
          <w:rFonts w:ascii="Times New Roman" w:eastAsia="Times New Roman" w:hAnsi="Times New Roman" w:cs="Times New Roman"/>
          <w:b/>
          <w:sz w:val="28"/>
          <w:szCs w:val="28"/>
          <w:highlight w:val="white"/>
          <w:lang w:eastAsia="vi-VN"/>
        </w:rPr>
        <w:t xml:space="preserve"> HD</w:t>
      </w:r>
      <w:r w:rsidRPr="00E962C7">
        <w:rPr>
          <w:rFonts w:ascii="Times New Roman" w:eastAsia="Times New Roman" w:hAnsi="Times New Roman" w:cs="Times New Roman"/>
          <w:b/>
          <w:sz w:val="28"/>
          <w:szCs w:val="28"/>
          <w:highlight w:val="white"/>
          <w:lang w:val="vi-VN" w:eastAsia="vi-VN"/>
        </w:rPr>
        <w:t>/B</w:t>
      </w:r>
      <w:r w:rsidRPr="00E962C7">
        <w:rPr>
          <w:rFonts w:ascii="Times New Roman" w:eastAsia="Times New Roman" w:hAnsi="Times New Roman" w:cs="Times New Roman"/>
          <w:b/>
          <w:sz w:val="28"/>
          <w:szCs w:val="28"/>
          <w:highlight w:val="white"/>
          <w:lang w:eastAsia="vi-VN"/>
        </w:rPr>
        <w:t xml:space="preserve">DVTU, này 27/6/2023 của Ban Dân vận tỉnh ủy về </w:t>
      </w:r>
      <w:r w:rsidRPr="00E962C7">
        <w:rPr>
          <w:rFonts w:ascii="Times New Roman" w:hAnsi="Times New Roman" w:cs="Times New Roman"/>
          <w:b/>
          <w:bCs/>
          <w:sz w:val="28"/>
          <w:szCs w:val="28"/>
          <w:highlight w:val="white"/>
        </w:rPr>
        <w:t>hướng dẫn xây dựng mô hình “Dân vận khéo” trên địa bàn tỉnh Yên Bái,</w:t>
      </w:r>
    </w:p>
    <w:p w14:paraId="775224E2" w14:textId="77777777" w:rsid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bCs/>
          <w:sz w:val="28"/>
          <w:szCs w:val="28"/>
          <w:highlight w:val="white"/>
          <w:lang w:eastAsia="vi-VN"/>
        </w:rPr>
      </w:pPr>
      <w:r w:rsidRPr="00E962C7">
        <w:rPr>
          <w:rFonts w:ascii="Times New Roman" w:eastAsia="Times New Roman" w:hAnsi="Times New Roman" w:cs="Times New Roman"/>
          <w:color w:val="212529"/>
          <w:sz w:val="28"/>
          <w:szCs w:val="28"/>
          <w:highlight w:val="white"/>
        </w:rPr>
        <w:t>Hướng dẫn nhằm mục đích t</w:t>
      </w:r>
      <w:r w:rsidRPr="00E962C7">
        <w:rPr>
          <w:rFonts w:ascii="Times New Roman" w:eastAsia="Times New Roman" w:hAnsi="Times New Roman" w:cs="Times New Roman"/>
          <w:bCs/>
          <w:sz w:val="28"/>
          <w:szCs w:val="28"/>
          <w:highlight w:val="white"/>
          <w:lang w:eastAsia="vi-VN"/>
        </w:rPr>
        <w:t>hống nhất quy trình, tiêu chí xây dựng, xét công nhận mô hình “Dân vận khéo” giai đoạn 2023 - 2025 trên địa bàn tỉnh. Tổ chức thực hiện phong trào thi đua “Dân vận khéo” bài bản, thiết thực, hiệu quả; Đưa ra các tiêu chí cơ bản làm cơ sở, căn cứ để đánh giá hiệu quả, công nhận mô hình “Dân vận khéo” và thực hiện xét, biểu dương, khen thưởng những tập thể, cá nhân tiêu biểu trong chỉ đạo, tổ chức triển khai thực hiện phong trào thi đua “Dân vận khéo”.</w:t>
      </w:r>
    </w:p>
    <w:p w14:paraId="255DE86A" w14:textId="77777777" w:rsid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bCs/>
          <w:sz w:val="28"/>
          <w:szCs w:val="28"/>
          <w:highlight w:val="white"/>
          <w:lang w:eastAsia="vi-VN"/>
        </w:rPr>
      </w:pPr>
      <w:r w:rsidRPr="00E962C7">
        <w:rPr>
          <w:rFonts w:ascii="Times New Roman" w:eastAsia="Times New Roman" w:hAnsi="Times New Roman" w:cs="Times New Roman"/>
          <w:b/>
          <w:bCs/>
          <w:sz w:val="28"/>
          <w:szCs w:val="28"/>
          <w:highlight w:val="white"/>
          <w:lang w:eastAsia="vi-VN"/>
        </w:rPr>
        <w:t>- Các mô hình dân vận khéo phải đảm bảo y</w:t>
      </w:r>
      <w:r w:rsidRPr="00E962C7">
        <w:rPr>
          <w:rFonts w:ascii="Times New Roman" w:eastAsia="Times New Roman" w:hAnsi="Times New Roman" w:cs="Times New Roman"/>
          <w:b/>
          <w:bCs/>
          <w:sz w:val="28"/>
          <w:szCs w:val="28"/>
          <w:highlight w:val="white"/>
          <w:lang w:val="vi-VN" w:eastAsia="vi-VN"/>
        </w:rPr>
        <w:t>êu cầu</w:t>
      </w:r>
      <w:r w:rsidRPr="00E962C7">
        <w:rPr>
          <w:rFonts w:ascii="Times New Roman" w:eastAsia="Times New Roman" w:hAnsi="Times New Roman" w:cs="Times New Roman"/>
          <w:bCs/>
          <w:sz w:val="28"/>
          <w:szCs w:val="28"/>
          <w:highlight w:val="white"/>
          <w:lang w:eastAsia="vi-VN"/>
        </w:rPr>
        <w:t xml:space="preserve">: </w:t>
      </w:r>
      <w:r w:rsidRPr="00E962C7">
        <w:rPr>
          <w:rFonts w:ascii="Times New Roman" w:eastAsia="Times New Roman" w:hAnsi="Times New Roman" w:cs="Times New Roman"/>
          <w:bCs/>
          <w:sz w:val="28"/>
          <w:szCs w:val="28"/>
          <w:highlight w:val="white"/>
          <w:lang w:val="vi-VN" w:eastAsia="vi-VN"/>
        </w:rPr>
        <w:t xml:space="preserve"> </w:t>
      </w:r>
      <w:r w:rsidRPr="00E962C7">
        <w:rPr>
          <w:rFonts w:ascii="Times New Roman" w:eastAsia="Times New Roman" w:hAnsi="Times New Roman" w:cs="Times New Roman"/>
          <w:bCs/>
          <w:sz w:val="28"/>
          <w:szCs w:val="28"/>
          <w:highlight w:val="white"/>
          <w:lang w:eastAsia="vi-VN"/>
        </w:rPr>
        <w:t>Việc x</w:t>
      </w:r>
      <w:r w:rsidRPr="00E962C7">
        <w:rPr>
          <w:rFonts w:ascii="Times New Roman" w:eastAsia="Times New Roman" w:hAnsi="Times New Roman" w:cs="Times New Roman"/>
          <w:bCs/>
          <w:sz w:val="28"/>
          <w:szCs w:val="28"/>
          <w:highlight w:val="white"/>
          <w:lang w:val="vi-VN" w:eastAsia="vi-VN"/>
        </w:rPr>
        <w:t xml:space="preserve">ây dựng </w:t>
      </w:r>
      <w:r w:rsidRPr="00E962C7">
        <w:rPr>
          <w:rFonts w:ascii="Times New Roman" w:eastAsia="Times New Roman" w:hAnsi="Times New Roman" w:cs="Times New Roman"/>
          <w:bCs/>
          <w:sz w:val="28"/>
          <w:szCs w:val="28"/>
          <w:highlight w:val="white"/>
          <w:lang w:eastAsia="vi-VN"/>
        </w:rPr>
        <w:t>mô hình</w:t>
      </w:r>
      <w:r w:rsidRPr="00E962C7">
        <w:rPr>
          <w:rFonts w:ascii="Times New Roman" w:eastAsia="Times New Roman" w:hAnsi="Times New Roman" w:cs="Times New Roman"/>
          <w:bCs/>
          <w:sz w:val="28"/>
          <w:szCs w:val="28"/>
          <w:highlight w:val="white"/>
          <w:lang w:val="vi-VN" w:eastAsia="vi-VN"/>
        </w:rPr>
        <w:t xml:space="preserve"> </w:t>
      </w:r>
      <w:r w:rsidRPr="00E962C7">
        <w:rPr>
          <w:rFonts w:ascii="Times New Roman" w:eastAsia="Times New Roman" w:hAnsi="Times New Roman" w:cs="Times New Roman"/>
          <w:bCs/>
          <w:sz w:val="28"/>
          <w:szCs w:val="28"/>
          <w:highlight w:val="white"/>
          <w:lang w:eastAsia="vi-VN"/>
        </w:rPr>
        <w:t xml:space="preserve">“Dân vận khéo” phải </w:t>
      </w:r>
      <w:r w:rsidRPr="00E962C7">
        <w:rPr>
          <w:rFonts w:ascii="Times New Roman" w:eastAsia="Times New Roman" w:hAnsi="Times New Roman" w:cs="Times New Roman"/>
          <w:bCs/>
          <w:sz w:val="28"/>
          <w:szCs w:val="28"/>
          <w:highlight w:val="white"/>
          <w:lang w:val="vi-VN" w:eastAsia="vi-VN"/>
        </w:rPr>
        <w:t>bám sát nhiệm vụ chính trị của địa phương, cơ quan, đơn vị</w:t>
      </w:r>
      <w:r w:rsidRPr="00E962C7">
        <w:rPr>
          <w:rFonts w:ascii="Times New Roman" w:eastAsia="Times New Roman" w:hAnsi="Times New Roman" w:cs="Times New Roman"/>
          <w:bCs/>
          <w:sz w:val="28"/>
          <w:szCs w:val="28"/>
          <w:highlight w:val="white"/>
          <w:lang w:eastAsia="vi-VN"/>
        </w:rPr>
        <w:t xml:space="preserve"> và</w:t>
      </w:r>
      <w:r w:rsidRPr="00E962C7">
        <w:rPr>
          <w:rFonts w:ascii="Times New Roman" w:eastAsia="Times New Roman" w:hAnsi="Times New Roman" w:cs="Times New Roman"/>
          <w:bCs/>
          <w:sz w:val="28"/>
          <w:szCs w:val="28"/>
          <w:highlight w:val="white"/>
          <w:lang w:val="vi-VN" w:eastAsia="vi-VN"/>
        </w:rPr>
        <w:t xml:space="preserve"> gắn với thực hiện </w:t>
      </w:r>
      <w:r w:rsidRPr="00E962C7">
        <w:rPr>
          <w:rFonts w:ascii="Times New Roman" w:eastAsia="Times New Roman" w:hAnsi="Times New Roman" w:cs="Times New Roman"/>
          <w:bCs/>
          <w:sz w:val="28"/>
          <w:szCs w:val="28"/>
          <w:highlight w:val="white"/>
          <w:lang w:eastAsia="vi-VN"/>
        </w:rPr>
        <w:t xml:space="preserve">hiệu quả </w:t>
      </w:r>
      <w:r w:rsidRPr="00E962C7">
        <w:rPr>
          <w:rFonts w:ascii="Times New Roman" w:eastAsia="Times New Roman" w:hAnsi="Times New Roman" w:cs="Times New Roman"/>
          <w:bCs/>
          <w:sz w:val="28"/>
          <w:szCs w:val="28"/>
          <w:highlight w:val="white"/>
          <w:lang w:val="vi-VN" w:eastAsia="vi-VN"/>
        </w:rPr>
        <w:t xml:space="preserve">Nghị quyết Đại hội </w:t>
      </w:r>
      <w:r w:rsidRPr="00E962C7">
        <w:rPr>
          <w:rFonts w:ascii="Times New Roman" w:eastAsia="Times New Roman" w:hAnsi="Times New Roman" w:cs="Times New Roman"/>
          <w:bCs/>
          <w:sz w:val="28"/>
          <w:szCs w:val="28"/>
          <w:highlight w:val="white"/>
          <w:lang w:eastAsia="vi-VN"/>
        </w:rPr>
        <w:t>Đảng bộ các cấp; Tổ chức xây dựng mô hình được thực hiện đồng đều trên các lĩnh vực; việc thực hiện</w:t>
      </w:r>
      <w:r w:rsidRPr="00E962C7">
        <w:rPr>
          <w:rFonts w:ascii="Times New Roman" w:eastAsia="Times New Roman" w:hAnsi="Times New Roman" w:cs="Times New Roman"/>
          <w:bCs/>
          <w:sz w:val="28"/>
          <w:szCs w:val="28"/>
          <w:highlight w:val="white"/>
          <w:lang w:val="vi-VN" w:eastAsia="vi-VN"/>
        </w:rPr>
        <w:t xml:space="preserve"> </w:t>
      </w:r>
      <w:r w:rsidRPr="00E962C7">
        <w:rPr>
          <w:rFonts w:ascii="Times New Roman" w:eastAsia="Times New Roman" w:hAnsi="Times New Roman" w:cs="Times New Roman"/>
          <w:bCs/>
          <w:sz w:val="28"/>
          <w:szCs w:val="28"/>
          <w:highlight w:val="white"/>
          <w:lang w:eastAsia="vi-VN"/>
        </w:rPr>
        <w:t>đánh giá, công nhận mô hình phải đảm bảo khách quan, trung thực.</w:t>
      </w:r>
    </w:p>
    <w:p w14:paraId="1EA9FD28" w14:textId="77777777" w:rsid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sz w:val="28"/>
          <w:szCs w:val="28"/>
          <w:highlight w:val="white"/>
          <w:lang w:eastAsia="vi-VN"/>
        </w:rPr>
      </w:pPr>
      <w:r w:rsidRPr="00E962C7">
        <w:rPr>
          <w:rFonts w:ascii="Times New Roman" w:eastAsia="Times New Roman" w:hAnsi="Times New Roman" w:cs="Times New Roman"/>
          <w:b/>
          <w:sz w:val="28"/>
          <w:szCs w:val="28"/>
          <w:highlight w:val="white"/>
          <w:lang w:eastAsia="vi-VN"/>
        </w:rPr>
        <w:t>- Chủ thể thực hiện “Dân vận khéo</w:t>
      </w:r>
      <w:r w:rsidRPr="00E962C7">
        <w:rPr>
          <w:rFonts w:ascii="Times New Roman" w:eastAsia="Times New Roman" w:hAnsi="Times New Roman" w:cs="Times New Roman"/>
          <w:sz w:val="28"/>
          <w:szCs w:val="28"/>
          <w:highlight w:val="white"/>
          <w:lang w:eastAsia="vi-VN"/>
        </w:rPr>
        <w:t>” là các tập</w:t>
      </w:r>
      <w:r w:rsidR="00E962C7">
        <w:rPr>
          <w:rFonts w:ascii="Times New Roman" w:eastAsia="Times New Roman" w:hAnsi="Times New Roman" w:cs="Times New Roman"/>
          <w:sz w:val="28"/>
          <w:szCs w:val="28"/>
          <w:highlight w:val="white"/>
          <w:lang w:eastAsia="vi-VN"/>
        </w:rPr>
        <w:t xml:space="preserve"> thể, cá nhân trên địa bàn tỉnh.</w:t>
      </w:r>
    </w:p>
    <w:p w14:paraId="7A61A86A" w14:textId="77777777" w:rsid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b/>
          <w:bCs/>
          <w:sz w:val="28"/>
          <w:szCs w:val="28"/>
          <w:highlight w:val="white"/>
          <w:lang w:eastAsia="vi-VN"/>
        </w:rPr>
      </w:pPr>
      <w:r w:rsidRPr="00E962C7">
        <w:rPr>
          <w:rFonts w:ascii="Times New Roman" w:eastAsia="Times New Roman" w:hAnsi="Times New Roman" w:cs="Times New Roman"/>
          <w:b/>
          <w:bCs/>
          <w:sz w:val="28"/>
          <w:szCs w:val="28"/>
          <w:highlight w:val="white"/>
          <w:lang w:eastAsia="vi-VN"/>
        </w:rPr>
        <w:t xml:space="preserve"> Các mô hình “Dân vận khéo” phải đảm bảo các tiêu chí sau</w:t>
      </w:r>
    </w:p>
    <w:p w14:paraId="0F86F641" w14:textId="77777777" w:rsid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bCs/>
          <w:sz w:val="28"/>
          <w:szCs w:val="28"/>
          <w:highlight w:val="white"/>
          <w:lang w:eastAsia="vi-VN"/>
        </w:rPr>
      </w:pPr>
      <w:r w:rsidRPr="00E962C7">
        <w:rPr>
          <w:rFonts w:ascii="Times New Roman" w:eastAsia="Times New Roman" w:hAnsi="Times New Roman" w:cs="Times New Roman"/>
          <w:bCs/>
          <w:sz w:val="28"/>
          <w:szCs w:val="28"/>
          <w:highlight w:val="white"/>
          <w:lang w:eastAsia="vi-VN"/>
        </w:rPr>
        <w:t>(1) Mô hình “Dân vận khéo” phải xác định rõ tên, địa chỉ, có đăng ký thực hiện từ đầu năm; được cấp ủy hoặc cơ quan tham mưu cấp huyện tổng hợp danh sách theo dõi, chỉ đạo việc thực hiện.</w:t>
      </w:r>
    </w:p>
    <w:p w14:paraId="47A1C5F3" w14:textId="77777777" w:rsid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bCs/>
          <w:color w:val="000000" w:themeColor="text1"/>
          <w:sz w:val="28"/>
          <w:szCs w:val="28"/>
          <w:highlight w:val="white"/>
          <w:lang w:eastAsia="vi-VN"/>
        </w:rPr>
      </w:pPr>
      <w:r w:rsidRPr="00E962C7">
        <w:rPr>
          <w:rFonts w:ascii="Times New Roman" w:eastAsia="Times New Roman" w:hAnsi="Times New Roman" w:cs="Times New Roman"/>
          <w:bCs/>
          <w:sz w:val="28"/>
          <w:szCs w:val="28"/>
          <w:highlight w:val="white"/>
          <w:lang w:eastAsia="vi-VN"/>
        </w:rPr>
        <w:t xml:space="preserve">(2) Nội dung thực hiện </w:t>
      </w:r>
      <w:r w:rsidRPr="00E962C7">
        <w:rPr>
          <w:rFonts w:ascii="Times New Roman" w:eastAsia="Times New Roman" w:hAnsi="Times New Roman" w:cs="Times New Roman"/>
          <w:bCs/>
          <w:color w:val="000000" w:themeColor="text1"/>
          <w:sz w:val="28"/>
          <w:szCs w:val="28"/>
          <w:highlight w:val="white"/>
          <w:lang w:eastAsia="vi-VN"/>
        </w:rPr>
        <w:t xml:space="preserve">giải quyết được những việc mới, khó khăn, cấp bách hoặc những nhiệm vụ chính trị </w:t>
      </w:r>
      <w:r w:rsidRPr="00E962C7">
        <w:rPr>
          <w:rFonts w:ascii="Times New Roman" w:eastAsia="Times New Roman" w:hAnsi="Times New Roman" w:cs="Times New Roman"/>
          <w:bCs/>
          <w:sz w:val="28"/>
          <w:szCs w:val="28"/>
          <w:highlight w:val="white"/>
          <w:lang w:eastAsia="vi-VN"/>
        </w:rPr>
        <w:t>của địa phương, cơ quan, đơn vị</w:t>
      </w:r>
      <w:r w:rsidRPr="00E962C7">
        <w:rPr>
          <w:rFonts w:ascii="Times New Roman" w:eastAsia="Times New Roman" w:hAnsi="Times New Roman" w:cs="Times New Roman"/>
          <w:bCs/>
          <w:color w:val="000000" w:themeColor="text1"/>
          <w:sz w:val="28"/>
          <w:szCs w:val="28"/>
          <w:highlight w:val="white"/>
          <w:lang w:eastAsia="vi-VN"/>
        </w:rPr>
        <w:t xml:space="preserve"> đang tập trung lãnh đạo, chỉ đạo thực hiện.</w:t>
      </w:r>
    </w:p>
    <w:p w14:paraId="2433C6CF" w14:textId="77777777" w:rsidR="00A9101E"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bCs/>
          <w:color w:val="000000" w:themeColor="text1"/>
          <w:sz w:val="28"/>
          <w:szCs w:val="28"/>
          <w:highlight w:val="white"/>
          <w:lang w:eastAsia="vi-VN"/>
        </w:rPr>
      </w:pPr>
      <w:r w:rsidRPr="00E962C7">
        <w:rPr>
          <w:rFonts w:ascii="Times New Roman" w:eastAsia="Times New Roman" w:hAnsi="Times New Roman" w:cs="Times New Roman"/>
          <w:bCs/>
          <w:sz w:val="28"/>
          <w:szCs w:val="28"/>
          <w:highlight w:val="white"/>
          <w:lang w:eastAsia="vi-VN"/>
        </w:rPr>
        <w:t>(3) Giải quyết nhu cầu, lợi ích, nguyện vọng chính đáng, hợp pháp của nhân dân và</w:t>
      </w:r>
      <w:r w:rsidRPr="00E962C7">
        <w:rPr>
          <w:rFonts w:ascii="Times New Roman" w:eastAsia="Times New Roman" w:hAnsi="Times New Roman" w:cs="Times New Roman"/>
          <w:bCs/>
          <w:color w:val="000000" w:themeColor="text1"/>
          <w:sz w:val="28"/>
          <w:szCs w:val="28"/>
          <w:highlight w:val="white"/>
          <w:lang w:eastAsia="vi-VN"/>
        </w:rPr>
        <w:t xml:space="preserve"> phát huy được quyền làm chủ của nhân dân.</w:t>
      </w:r>
    </w:p>
    <w:p w14:paraId="715EAA45" w14:textId="77777777" w:rsidR="00A9101E"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bCs/>
          <w:color w:val="000000" w:themeColor="text1"/>
          <w:sz w:val="28"/>
          <w:szCs w:val="28"/>
          <w:highlight w:val="white"/>
          <w:lang w:eastAsia="vi-VN"/>
        </w:rPr>
      </w:pPr>
      <w:r w:rsidRPr="00E962C7">
        <w:rPr>
          <w:rFonts w:ascii="Times New Roman" w:eastAsia="Times New Roman" w:hAnsi="Times New Roman" w:cs="Times New Roman"/>
          <w:bCs/>
          <w:color w:val="000000" w:themeColor="text1"/>
          <w:sz w:val="28"/>
          <w:szCs w:val="28"/>
          <w:highlight w:val="white"/>
          <w:lang w:eastAsia="vi-VN"/>
        </w:rPr>
        <w:t>(4) Có sự phối hợp tham gia hiệu quả của các cơ quan, tổ chức trong hệ thống chính trị và của nhiều thành phần, lực lượng trong xã hội.</w:t>
      </w:r>
    </w:p>
    <w:p w14:paraId="57B70650" w14:textId="77777777" w:rsidR="00A9101E"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bCs/>
          <w:sz w:val="28"/>
          <w:szCs w:val="28"/>
          <w:highlight w:val="white"/>
          <w:lang w:eastAsia="vi-VN"/>
        </w:rPr>
      </w:pPr>
      <w:r w:rsidRPr="00E962C7">
        <w:rPr>
          <w:rFonts w:ascii="Times New Roman" w:eastAsia="Times New Roman" w:hAnsi="Times New Roman" w:cs="Times New Roman"/>
          <w:bCs/>
          <w:sz w:val="28"/>
          <w:szCs w:val="28"/>
          <w:highlight w:val="white"/>
          <w:lang w:eastAsia="vi-VN"/>
        </w:rPr>
        <w:t>(5) Thu hút, tập hợp, huy động được đông đảo các cá nhân trong tổ chức và đoàn viên, hội viên, nhân dân hưởng ứng tham gia thực hiện.</w:t>
      </w:r>
    </w:p>
    <w:p w14:paraId="2379FE9C" w14:textId="77777777" w:rsidR="00A9101E"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bCs/>
          <w:color w:val="000000" w:themeColor="text1"/>
          <w:sz w:val="28"/>
          <w:szCs w:val="28"/>
          <w:highlight w:val="white"/>
          <w:lang w:eastAsia="vi-VN"/>
        </w:rPr>
      </w:pPr>
      <w:r w:rsidRPr="00E962C7">
        <w:rPr>
          <w:rFonts w:ascii="Times New Roman" w:eastAsia="Times New Roman" w:hAnsi="Times New Roman" w:cs="Times New Roman"/>
          <w:bCs/>
          <w:color w:val="000000" w:themeColor="text1"/>
          <w:sz w:val="28"/>
          <w:szCs w:val="28"/>
          <w:highlight w:val="white"/>
          <w:lang w:eastAsia="vi-VN"/>
        </w:rPr>
        <w:t>(6) Huy động được các nguồn lực xã hội hóa để thực hiện mô hình.</w:t>
      </w:r>
    </w:p>
    <w:p w14:paraId="1A296E75" w14:textId="77777777" w:rsidR="00A9101E"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bCs/>
          <w:color w:val="000000" w:themeColor="text1"/>
          <w:sz w:val="28"/>
          <w:szCs w:val="28"/>
          <w:highlight w:val="white"/>
          <w:lang w:eastAsia="vi-VN"/>
        </w:rPr>
      </w:pPr>
      <w:r w:rsidRPr="00E962C7">
        <w:rPr>
          <w:rFonts w:ascii="Times New Roman" w:eastAsia="Times New Roman" w:hAnsi="Times New Roman" w:cs="Times New Roman"/>
          <w:bCs/>
          <w:sz w:val="28"/>
          <w:szCs w:val="28"/>
          <w:highlight w:val="white"/>
          <w:lang w:eastAsia="vi-VN"/>
        </w:rPr>
        <w:t xml:space="preserve">(7) Mô hình </w:t>
      </w:r>
      <w:r w:rsidRPr="00E962C7">
        <w:rPr>
          <w:rFonts w:ascii="Times New Roman" w:eastAsia="Times New Roman" w:hAnsi="Times New Roman" w:cs="Times New Roman"/>
          <w:bCs/>
          <w:color w:val="000000" w:themeColor="text1"/>
          <w:sz w:val="28"/>
          <w:szCs w:val="28"/>
          <w:highlight w:val="white"/>
          <w:lang w:eastAsia="vi-VN"/>
        </w:rPr>
        <w:t>có đóng góp tích cực vào việc phát triển kinh tế, văn hóa - xã hội, quốc phòng - an ninh, xây dựng hệ thống chính trị vững mạnh của địa phương.</w:t>
      </w:r>
    </w:p>
    <w:p w14:paraId="427F326E" w14:textId="77777777" w:rsidR="00A9101E"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bCs/>
          <w:color w:val="000000" w:themeColor="text1"/>
          <w:sz w:val="28"/>
          <w:szCs w:val="28"/>
          <w:highlight w:val="white"/>
          <w:lang w:eastAsia="vi-VN"/>
        </w:rPr>
      </w:pPr>
      <w:r w:rsidRPr="00E962C7">
        <w:rPr>
          <w:rFonts w:ascii="Times New Roman" w:eastAsia="Times New Roman" w:hAnsi="Times New Roman" w:cs="Times New Roman"/>
          <w:bCs/>
          <w:color w:val="000000" w:themeColor="text1"/>
          <w:sz w:val="28"/>
          <w:szCs w:val="28"/>
          <w:highlight w:val="white"/>
          <w:lang w:eastAsia="vi-VN"/>
        </w:rPr>
        <w:t>(8) Mô hình được tổ chức thực hiện linh hoạt, sáng tạo, tiết kiệm thời gian, nguồn lực nhưng vẫn đáp ứng yêu cầu nhiệm vụ, đem lại hiệu quả thiết thực.</w:t>
      </w:r>
    </w:p>
    <w:p w14:paraId="24BE7B15" w14:textId="77777777" w:rsidR="00837D78" w:rsidRPr="00E962C7" w:rsidRDefault="00837D78"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Times New Roman" w:hAnsi="Times New Roman" w:cs="Times New Roman"/>
          <w:sz w:val="28"/>
          <w:szCs w:val="28"/>
          <w:highlight w:val="white"/>
          <w:lang w:eastAsia="vi-VN"/>
        </w:rPr>
      </w:pPr>
      <w:r w:rsidRPr="00E962C7">
        <w:rPr>
          <w:rFonts w:ascii="Times New Roman" w:eastAsia="Times New Roman" w:hAnsi="Times New Roman" w:cs="Times New Roman"/>
          <w:sz w:val="28"/>
          <w:szCs w:val="28"/>
          <w:highlight w:val="white"/>
          <w:lang w:eastAsia="vi-VN"/>
        </w:rPr>
        <w:t>(9) Là những mô hình có tính bền vững, có sức lan tỏa trong cộng đồng, có khả năng nhân rộng ra các địa phương, các cơ quan, đơn vị.</w:t>
      </w:r>
    </w:p>
    <w:p w14:paraId="3A84954B" w14:textId="77777777" w:rsidR="00837D78" w:rsidRPr="00E962C7" w:rsidRDefault="00837D78" w:rsidP="00A9101E">
      <w:pPr>
        <w:spacing w:before="120" w:after="120" w:line="240" w:lineRule="auto"/>
        <w:ind w:firstLine="720"/>
        <w:jc w:val="both"/>
        <w:rPr>
          <w:rFonts w:ascii="Times New Roman" w:eastAsia="Times New Roman" w:hAnsi="Times New Roman" w:cs="Times New Roman"/>
          <w:bCs/>
          <w:color w:val="000000" w:themeColor="text1"/>
          <w:sz w:val="28"/>
          <w:szCs w:val="28"/>
          <w:highlight w:val="white"/>
          <w:lang w:eastAsia="vi-VN"/>
        </w:rPr>
      </w:pPr>
      <w:r w:rsidRPr="00E962C7">
        <w:rPr>
          <w:rFonts w:ascii="Times New Roman" w:eastAsia="Times New Roman" w:hAnsi="Times New Roman" w:cs="Times New Roman"/>
          <w:bCs/>
          <w:color w:val="000000" w:themeColor="text1"/>
          <w:sz w:val="28"/>
          <w:szCs w:val="28"/>
          <w:highlight w:val="white"/>
          <w:lang w:eastAsia="vi-VN"/>
        </w:rPr>
        <w:lastRenderedPageBreak/>
        <w:t>(10) Mô hình được tổng kết, đánh giá, tổ chức học tập kinh nghiệm tại địa phương, cơ quan, đơn vị.</w:t>
      </w:r>
    </w:p>
    <w:p w14:paraId="0B602EB9" w14:textId="77777777" w:rsidR="00837D78" w:rsidRPr="00E962C7" w:rsidRDefault="00837D78" w:rsidP="00A9101E">
      <w:pPr>
        <w:tabs>
          <w:tab w:val="left" w:pos="720"/>
          <w:tab w:val="center" w:pos="4153"/>
          <w:tab w:val="right" w:pos="8306"/>
        </w:tabs>
        <w:spacing w:before="120" w:after="120" w:line="240" w:lineRule="auto"/>
        <w:ind w:firstLine="720"/>
        <w:jc w:val="both"/>
        <w:rPr>
          <w:rFonts w:ascii="Times New Roman" w:eastAsia="Times New Roman" w:hAnsi="Times New Roman" w:cs="Times New Roman"/>
          <w:b/>
          <w:sz w:val="28"/>
          <w:szCs w:val="28"/>
          <w:highlight w:val="white"/>
          <w:lang w:eastAsia="vi-VN"/>
        </w:rPr>
      </w:pPr>
      <w:r w:rsidRPr="00E962C7">
        <w:rPr>
          <w:rFonts w:ascii="Times New Roman" w:eastAsia="Times New Roman" w:hAnsi="Times New Roman" w:cs="Times New Roman"/>
          <w:b/>
          <w:sz w:val="28"/>
          <w:szCs w:val="28"/>
          <w:highlight w:val="white"/>
          <w:lang w:eastAsia="vi-VN"/>
        </w:rPr>
        <w:t>-  Mô hình do tập thể xây dựng còn phải đáp ứng một số tiêu chí sau:</w:t>
      </w:r>
    </w:p>
    <w:p w14:paraId="03ED25D5" w14:textId="77777777" w:rsidR="00837D78" w:rsidRPr="00E962C7" w:rsidRDefault="00837D78" w:rsidP="00A9101E">
      <w:pPr>
        <w:tabs>
          <w:tab w:val="center" w:pos="4153"/>
          <w:tab w:val="right" w:pos="8306"/>
        </w:tabs>
        <w:spacing w:before="120" w:after="120" w:line="240" w:lineRule="auto"/>
        <w:ind w:firstLine="720"/>
        <w:jc w:val="both"/>
        <w:rPr>
          <w:rFonts w:ascii="Times New Roman" w:eastAsia="Times New Roman" w:hAnsi="Times New Roman" w:cs="Times New Roman"/>
          <w:bCs/>
          <w:color w:val="000000" w:themeColor="text1"/>
          <w:spacing w:val="-4"/>
          <w:sz w:val="28"/>
          <w:szCs w:val="28"/>
          <w:highlight w:val="white"/>
          <w:lang w:eastAsia="vi-VN"/>
        </w:rPr>
      </w:pPr>
      <w:r w:rsidRPr="00E962C7">
        <w:rPr>
          <w:rFonts w:ascii="Times New Roman" w:eastAsia="Times New Roman" w:hAnsi="Times New Roman" w:cs="Times New Roman"/>
          <w:bCs/>
          <w:color w:val="000000" w:themeColor="text1"/>
          <w:spacing w:val="-4"/>
          <w:sz w:val="28"/>
          <w:szCs w:val="28"/>
          <w:highlight w:val="white"/>
          <w:lang w:eastAsia="vi-VN"/>
        </w:rPr>
        <w:t xml:space="preserve">(1) </w:t>
      </w:r>
      <w:r w:rsidRPr="00E962C7">
        <w:rPr>
          <w:rFonts w:ascii="Times New Roman" w:eastAsia="Times New Roman" w:hAnsi="Times New Roman" w:cs="Times New Roman"/>
          <w:bCs/>
          <w:color w:val="000000" w:themeColor="text1"/>
          <w:sz w:val="28"/>
          <w:szCs w:val="28"/>
          <w:highlight w:val="white"/>
          <w:lang w:val="vi-VN" w:eastAsia="vi-VN"/>
        </w:rPr>
        <w:t>Cán bộ, đảng viên</w:t>
      </w:r>
      <w:r w:rsidRPr="00E962C7">
        <w:rPr>
          <w:rFonts w:ascii="Times New Roman" w:eastAsia="Times New Roman" w:hAnsi="Times New Roman" w:cs="Times New Roman"/>
          <w:bCs/>
          <w:color w:val="000000" w:themeColor="text1"/>
          <w:sz w:val="28"/>
          <w:szCs w:val="28"/>
          <w:highlight w:val="white"/>
          <w:lang w:eastAsia="vi-VN"/>
        </w:rPr>
        <w:t xml:space="preserve"> của tập thể</w:t>
      </w:r>
      <w:r w:rsidRPr="00E962C7">
        <w:rPr>
          <w:rFonts w:ascii="Times New Roman" w:eastAsia="Times New Roman" w:hAnsi="Times New Roman" w:cs="Times New Roman"/>
          <w:bCs/>
          <w:color w:val="000000" w:themeColor="text1"/>
          <w:sz w:val="28"/>
          <w:szCs w:val="28"/>
          <w:highlight w:val="white"/>
          <w:lang w:val="vi-VN" w:eastAsia="vi-VN"/>
        </w:rPr>
        <w:t xml:space="preserve"> </w:t>
      </w:r>
      <w:r w:rsidRPr="00E962C7">
        <w:rPr>
          <w:rFonts w:ascii="Times New Roman" w:eastAsia="Times New Roman" w:hAnsi="Times New Roman" w:cs="Times New Roman"/>
          <w:bCs/>
          <w:color w:val="000000" w:themeColor="text1"/>
          <w:sz w:val="28"/>
          <w:szCs w:val="28"/>
          <w:highlight w:val="white"/>
          <w:lang w:eastAsia="vi-VN"/>
        </w:rPr>
        <w:t xml:space="preserve">đoàn kết, </w:t>
      </w:r>
      <w:r w:rsidRPr="00E962C7">
        <w:rPr>
          <w:rFonts w:ascii="Times New Roman" w:eastAsia="Times New Roman" w:hAnsi="Times New Roman" w:cs="Times New Roman"/>
          <w:bCs/>
          <w:color w:val="000000" w:themeColor="text1"/>
          <w:sz w:val="28"/>
          <w:szCs w:val="28"/>
          <w:highlight w:val="white"/>
          <w:lang w:val="vi-VN" w:eastAsia="vi-VN"/>
        </w:rPr>
        <w:t>tiên phong, gương mẫu</w:t>
      </w:r>
      <w:r w:rsidRPr="00E962C7">
        <w:rPr>
          <w:rFonts w:ascii="Times New Roman" w:eastAsia="Times New Roman" w:hAnsi="Times New Roman" w:cs="Times New Roman"/>
          <w:bCs/>
          <w:color w:val="000000" w:themeColor="text1"/>
          <w:sz w:val="28"/>
          <w:szCs w:val="28"/>
          <w:highlight w:val="white"/>
          <w:lang w:eastAsia="vi-VN"/>
        </w:rPr>
        <w:t>;</w:t>
      </w:r>
      <w:r w:rsidRPr="00E962C7">
        <w:rPr>
          <w:rFonts w:ascii="Times New Roman" w:eastAsia="Times New Roman" w:hAnsi="Times New Roman" w:cs="Times New Roman"/>
          <w:bCs/>
          <w:color w:val="000000" w:themeColor="text1"/>
          <w:sz w:val="28"/>
          <w:szCs w:val="28"/>
          <w:highlight w:val="white"/>
          <w:lang w:val="vi-VN" w:eastAsia="vi-VN"/>
        </w:rPr>
        <w:t xml:space="preserve"> </w:t>
      </w:r>
      <w:r w:rsidRPr="00E962C7">
        <w:rPr>
          <w:rFonts w:ascii="Times New Roman" w:eastAsia="Times New Roman" w:hAnsi="Times New Roman" w:cs="Times New Roman"/>
          <w:bCs/>
          <w:color w:val="000000" w:themeColor="text1"/>
          <w:sz w:val="28"/>
          <w:szCs w:val="28"/>
          <w:highlight w:val="white"/>
          <w:lang w:eastAsia="vi-VN"/>
        </w:rPr>
        <w:t>t</w:t>
      </w:r>
      <w:r w:rsidRPr="00E962C7">
        <w:rPr>
          <w:rFonts w:ascii="Times New Roman" w:eastAsia="Times New Roman" w:hAnsi="Times New Roman" w:cs="Times New Roman"/>
          <w:bCs/>
          <w:color w:val="000000" w:themeColor="text1"/>
          <w:sz w:val="28"/>
          <w:szCs w:val="28"/>
          <w:highlight w:val="white"/>
          <w:lang w:val="vi-VN" w:eastAsia="vi-VN"/>
        </w:rPr>
        <w:t xml:space="preserve">hực hiện </w:t>
      </w:r>
      <w:r w:rsidRPr="00E962C7">
        <w:rPr>
          <w:rFonts w:ascii="Times New Roman" w:eastAsia="Times New Roman" w:hAnsi="Times New Roman" w:cs="Times New Roman"/>
          <w:bCs/>
          <w:color w:val="000000" w:themeColor="text1"/>
          <w:sz w:val="28"/>
          <w:szCs w:val="28"/>
          <w:highlight w:val="white"/>
          <w:lang w:eastAsia="vi-VN"/>
        </w:rPr>
        <w:t xml:space="preserve">nghiêm </w:t>
      </w:r>
      <w:r w:rsidRPr="00E962C7">
        <w:rPr>
          <w:rFonts w:ascii="Times New Roman" w:eastAsia="Times New Roman" w:hAnsi="Times New Roman" w:cs="Times New Roman"/>
          <w:bCs/>
          <w:color w:val="000000" w:themeColor="text1"/>
          <w:sz w:val="28"/>
          <w:szCs w:val="28"/>
          <w:highlight w:val="white"/>
          <w:lang w:val="vi-VN" w:eastAsia="vi-VN"/>
        </w:rPr>
        <w:t>công tác phòng, chống tham nhũng</w:t>
      </w:r>
      <w:r w:rsidRPr="00E962C7">
        <w:rPr>
          <w:rFonts w:ascii="Times New Roman" w:eastAsia="Times New Roman" w:hAnsi="Times New Roman" w:cs="Times New Roman"/>
          <w:bCs/>
          <w:color w:val="000000" w:themeColor="text1"/>
          <w:sz w:val="28"/>
          <w:szCs w:val="28"/>
          <w:highlight w:val="white"/>
          <w:lang w:eastAsia="vi-VN"/>
        </w:rPr>
        <w:t xml:space="preserve"> và</w:t>
      </w:r>
      <w:r w:rsidRPr="00E962C7">
        <w:rPr>
          <w:rFonts w:ascii="Times New Roman" w:eastAsia="Times New Roman" w:hAnsi="Times New Roman" w:cs="Times New Roman"/>
          <w:bCs/>
          <w:color w:val="000000" w:themeColor="text1"/>
          <w:sz w:val="28"/>
          <w:szCs w:val="28"/>
          <w:highlight w:val="white"/>
          <w:lang w:val="vi-VN" w:eastAsia="vi-VN"/>
        </w:rPr>
        <w:t xml:space="preserve"> các hiện tượng tiêu cực, tệ nạn xã hội; thực hành tiết kiệm, chống lãng phí.</w:t>
      </w:r>
    </w:p>
    <w:p w14:paraId="3BD11FD1" w14:textId="77777777" w:rsidR="00837D78" w:rsidRPr="00E962C7" w:rsidRDefault="00837D78" w:rsidP="00A9101E">
      <w:pPr>
        <w:tabs>
          <w:tab w:val="center" w:pos="4153"/>
          <w:tab w:val="right" w:pos="8306"/>
        </w:tabs>
        <w:spacing w:before="120" w:after="120" w:line="240" w:lineRule="auto"/>
        <w:ind w:firstLine="720"/>
        <w:jc w:val="both"/>
        <w:rPr>
          <w:rFonts w:ascii="Times New Roman" w:eastAsia="Times New Roman" w:hAnsi="Times New Roman" w:cs="Times New Roman"/>
          <w:bCs/>
          <w:color w:val="000000" w:themeColor="text1"/>
          <w:sz w:val="28"/>
          <w:szCs w:val="28"/>
          <w:highlight w:val="white"/>
          <w:lang w:val="vi-VN" w:eastAsia="vi-VN"/>
        </w:rPr>
      </w:pPr>
      <w:r w:rsidRPr="00E962C7">
        <w:rPr>
          <w:rFonts w:ascii="Times New Roman" w:eastAsia="Times New Roman" w:hAnsi="Times New Roman" w:cs="Times New Roman"/>
          <w:bCs/>
          <w:color w:val="000000" w:themeColor="text1"/>
          <w:sz w:val="28"/>
          <w:szCs w:val="28"/>
          <w:highlight w:val="white"/>
          <w:lang w:val="vi-VN" w:eastAsia="vi-VN"/>
        </w:rPr>
        <w:t>(</w:t>
      </w:r>
      <w:r w:rsidRPr="00E962C7">
        <w:rPr>
          <w:rFonts w:ascii="Times New Roman" w:eastAsia="Times New Roman" w:hAnsi="Times New Roman" w:cs="Times New Roman"/>
          <w:bCs/>
          <w:color w:val="000000" w:themeColor="text1"/>
          <w:sz w:val="28"/>
          <w:szCs w:val="28"/>
          <w:highlight w:val="white"/>
          <w:lang w:eastAsia="vi-VN"/>
        </w:rPr>
        <w:t>2</w:t>
      </w:r>
      <w:r w:rsidRPr="00E962C7">
        <w:rPr>
          <w:rFonts w:ascii="Times New Roman" w:eastAsia="Times New Roman" w:hAnsi="Times New Roman" w:cs="Times New Roman"/>
          <w:bCs/>
          <w:color w:val="000000" w:themeColor="text1"/>
          <w:sz w:val="28"/>
          <w:szCs w:val="28"/>
          <w:highlight w:val="white"/>
          <w:lang w:val="vi-VN" w:eastAsia="vi-VN"/>
        </w:rPr>
        <w:t xml:space="preserve">) Nắm </w:t>
      </w:r>
      <w:r w:rsidRPr="00E962C7">
        <w:rPr>
          <w:rFonts w:ascii="Times New Roman" w:eastAsia="Times New Roman" w:hAnsi="Times New Roman" w:cs="Times New Roman"/>
          <w:bCs/>
          <w:color w:val="000000" w:themeColor="text1"/>
          <w:sz w:val="28"/>
          <w:szCs w:val="28"/>
          <w:highlight w:val="white"/>
          <w:lang w:eastAsia="vi-VN"/>
        </w:rPr>
        <w:t xml:space="preserve">chắc </w:t>
      </w:r>
      <w:r w:rsidRPr="00E962C7">
        <w:rPr>
          <w:rFonts w:ascii="Times New Roman" w:eastAsia="Times New Roman" w:hAnsi="Times New Roman" w:cs="Times New Roman"/>
          <w:bCs/>
          <w:color w:val="000000" w:themeColor="text1"/>
          <w:sz w:val="28"/>
          <w:szCs w:val="28"/>
          <w:highlight w:val="white"/>
          <w:lang w:val="vi-VN" w:eastAsia="vi-VN"/>
        </w:rPr>
        <w:t xml:space="preserve">tâm tư, nguyện vọng, </w:t>
      </w:r>
      <w:r w:rsidRPr="00E962C7">
        <w:rPr>
          <w:rFonts w:ascii="Times New Roman" w:eastAsia="Times New Roman" w:hAnsi="Times New Roman" w:cs="Times New Roman"/>
          <w:bCs/>
          <w:color w:val="000000" w:themeColor="text1"/>
          <w:sz w:val="28"/>
          <w:szCs w:val="28"/>
          <w:highlight w:val="white"/>
          <w:lang w:eastAsia="vi-VN"/>
        </w:rPr>
        <w:t>tình hình nhân dân liên quan đến chức năng, nhiệm vụ, lĩnh vực hoạt động của cơ quan, tổ chức.</w:t>
      </w:r>
    </w:p>
    <w:p w14:paraId="60BE5AAF" w14:textId="77777777" w:rsidR="00837D78" w:rsidRPr="00E962C7" w:rsidRDefault="00837D78" w:rsidP="00A9101E">
      <w:pPr>
        <w:tabs>
          <w:tab w:val="center" w:pos="4153"/>
          <w:tab w:val="right" w:pos="8306"/>
        </w:tabs>
        <w:spacing w:before="120" w:after="120" w:line="240" w:lineRule="auto"/>
        <w:ind w:firstLine="720"/>
        <w:jc w:val="both"/>
        <w:rPr>
          <w:rFonts w:ascii="Times New Roman" w:eastAsia="Times New Roman" w:hAnsi="Times New Roman" w:cs="Times New Roman"/>
          <w:bCs/>
          <w:color w:val="000000" w:themeColor="text1"/>
          <w:sz w:val="28"/>
          <w:szCs w:val="28"/>
          <w:highlight w:val="white"/>
          <w:lang w:eastAsia="vi-VN"/>
        </w:rPr>
      </w:pPr>
      <w:r w:rsidRPr="00E962C7">
        <w:rPr>
          <w:rFonts w:ascii="Times New Roman" w:eastAsia="Times New Roman" w:hAnsi="Times New Roman" w:cs="Times New Roman"/>
          <w:bCs/>
          <w:color w:val="000000" w:themeColor="text1"/>
          <w:sz w:val="28"/>
          <w:szCs w:val="28"/>
          <w:highlight w:val="white"/>
          <w:lang w:val="vi-VN" w:eastAsia="vi-VN"/>
        </w:rPr>
        <w:t>(</w:t>
      </w:r>
      <w:r w:rsidRPr="00E962C7">
        <w:rPr>
          <w:rFonts w:ascii="Times New Roman" w:eastAsia="Times New Roman" w:hAnsi="Times New Roman" w:cs="Times New Roman"/>
          <w:bCs/>
          <w:color w:val="000000" w:themeColor="text1"/>
          <w:sz w:val="28"/>
          <w:szCs w:val="28"/>
          <w:highlight w:val="white"/>
          <w:lang w:eastAsia="vi-VN"/>
        </w:rPr>
        <w:t>3</w:t>
      </w:r>
      <w:r w:rsidRPr="00E962C7">
        <w:rPr>
          <w:rFonts w:ascii="Times New Roman" w:eastAsia="Times New Roman" w:hAnsi="Times New Roman" w:cs="Times New Roman"/>
          <w:bCs/>
          <w:color w:val="000000" w:themeColor="text1"/>
          <w:sz w:val="28"/>
          <w:szCs w:val="28"/>
          <w:highlight w:val="white"/>
          <w:lang w:val="vi-VN" w:eastAsia="vi-VN"/>
        </w:rPr>
        <w:t xml:space="preserve">) </w:t>
      </w:r>
      <w:r w:rsidRPr="00E962C7">
        <w:rPr>
          <w:rFonts w:ascii="Times New Roman" w:eastAsia="Times New Roman" w:hAnsi="Times New Roman" w:cs="Times New Roman"/>
          <w:bCs/>
          <w:color w:val="000000" w:themeColor="text1"/>
          <w:spacing w:val="-4"/>
          <w:sz w:val="28"/>
          <w:szCs w:val="28"/>
          <w:highlight w:val="white"/>
          <w:lang w:eastAsia="vi-VN"/>
        </w:rPr>
        <w:t>Thường xuyên tổ chức quán triệt,</w:t>
      </w:r>
      <w:r w:rsidRPr="00E962C7">
        <w:rPr>
          <w:rFonts w:ascii="Times New Roman" w:eastAsia="Times New Roman" w:hAnsi="Times New Roman" w:cs="Times New Roman"/>
          <w:bCs/>
          <w:color w:val="000000" w:themeColor="text1"/>
          <w:spacing w:val="-4"/>
          <w:sz w:val="28"/>
          <w:szCs w:val="28"/>
          <w:highlight w:val="white"/>
          <w:lang w:val="vi-VN" w:eastAsia="vi-VN"/>
        </w:rPr>
        <w:t xml:space="preserve"> tuyên truyền đường lối, chủ trương của Đảng, chính sách pháp luật của Nhà nước</w:t>
      </w:r>
      <w:r w:rsidRPr="00E962C7">
        <w:rPr>
          <w:rFonts w:ascii="Times New Roman" w:eastAsia="Times New Roman" w:hAnsi="Times New Roman" w:cs="Times New Roman"/>
          <w:bCs/>
          <w:color w:val="000000" w:themeColor="text1"/>
          <w:spacing w:val="-4"/>
          <w:sz w:val="28"/>
          <w:szCs w:val="28"/>
          <w:highlight w:val="white"/>
          <w:lang w:eastAsia="vi-VN"/>
        </w:rPr>
        <w:t xml:space="preserve"> đến cán bộ, đảng viên, công chức, người lao động về công tác dân vận.</w:t>
      </w:r>
    </w:p>
    <w:p w14:paraId="01A9C98A" w14:textId="77777777" w:rsidR="00837D78" w:rsidRPr="00E962C7" w:rsidRDefault="00837D78" w:rsidP="00A9101E">
      <w:pPr>
        <w:tabs>
          <w:tab w:val="center" w:pos="4153"/>
          <w:tab w:val="right" w:pos="8306"/>
        </w:tabs>
        <w:spacing w:before="120" w:after="120" w:line="240" w:lineRule="auto"/>
        <w:ind w:firstLine="720"/>
        <w:jc w:val="both"/>
        <w:rPr>
          <w:rFonts w:ascii="Times New Roman" w:eastAsia="Times New Roman" w:hAnsi="Times New Roman" w:cs="Times New Roman"/>
          <w:bCs/>
          <w:color w:val="000000" w:themeColor="text1"/>
          <w:sz w:val="28"/>
          <w:szCs w:val="28"/>
          <w:highlight w:val="white"/>
          <w:lang w:eastAsia="vi-VN"/>
        </w:rPr>
      </w:pPr>
      <w:r w:rsidRPr="00E962C7">
        <w:rPr>
          <w:rFonts w:ascii="Times New Roman" w:eastAsia="Times New Roman" w:hAnsi="Times New Roman" w:cs="Times New Roman"/>
          <w:bCs/>
          <w:color w:val="000000" w:themeColor="text1"/>
          <w:sz w:val="28"/>
          <w:szCs w:val="28"/>
          <w:highlight w:val="white"/>
          <w:lang w:eastAsia="vi-VN"/>
        </w:rPr>
        <w:t>(4) Có hình thức phù hợp biểu dương, khen thưởng các cá nhân, tập thể tiêu biểu trong việc thực hiện phong trào thi đua “Dân vận khéo”, xây dựng mô hình “Dân vận khéo” hằng năm.</w:t>
      </w:r>
    </w:p>
    <w:p w14:paraId="69A55E11" w14:textId="77777777" w:rsidR="00837D78" w:rsidRPr="00E962C7" w:rsidRDefault="00837D78" w:rsidP="00A9101E">
      <w:pPr>
        <w:tabs>
          <w:tab w:val="center" w:pos="4153"/>
          <w:tab w:val="right" w:pos="8306"/>
        </w:tabs>
        <w:spacing w:before="120" w:after="120" w:line="240" w:lineRule="auto"/>
        <w:ind w:firstLine="720"/>
        <w:jc w:val="both"/>
        <w:rPr>
          <w:rFonts w:ascii="Times New Roman" w:eastAsia="Times New Roman" w:hAnsi="Times New Roman" w:cs="Times New Roman"/>
          <w:bCs/>
          <w:color w:val="000000" w:themeColor="text1"/>
          <w:spacing w:val="-4"/>
          <w:sz w:val="28"/>
          <w:szCs w:val="28"/>
          <w:highlight w:val="white"/>
          <w:lang w:eastAsia="vi-VN"/>
        </w:rPr>
      </w:pPr>
      <w:r w:rsidRPr="00E962C7">
        <w:rPr>
          <w:rFonts w:ascii="Times New Roman" w:eastAsia="Times New Roman" w:hAnsi="Times New Roman" w:cs="Times New Roman"/>
          <w:bCs/>
          <w:color w:val="000000" w:themeColor="text1"/>
          <w:spacing w:val="-4"/>
          <w:sz w:val="28"/>
          <w:szCs w:val="28"/>
          <w:highlight w:val="white"/>
          <w:lang w:val="vi-VN" w:eastAsia="vi-VN"/>
        </w:rPr>
        <w:t>(</w:t>
      </w:r>
      <w:r w:rsidRPr="00E962C7">
        <w:rPr>
          <w:rFonts w:ascii="Times New Roman" w:eastAsia="Times New Roman" w:hAnsi="Times New Roman" w:cs="Times New Roman"/>
          <w:bCs/>
          <w:color w:val="000000" w:themeColor="text1"/>
          <w:spacing w:val="-4"/>
          <w:sz w:val="28"/>
          <w:szCs w:val="28"/>
          <w:highlight w:val="white"/>
          <w:lang w:eastAsia="vi-VN"/>
        </w:rPr>
        <w:t>5</w:t>
      </w:r>
      <w:r w:rsidRPr="00E962C7">
        <w:rPr>
          <w:rFonts w:ascii="Times New Roman" w:eastAsia="Times New Roman" w:hAnsi="Times New Roman" w:cs="Times New Roman"/>
          <w:bCs/>
          <w:color w:val="000000" w:themeColor="text1"/>
          <w:spacing w:val="-4"/>
          <w:sz w:val="28"/>
          <w:szCs w:val="28"/>
          <w:highlight w:val="white"/>
          <w:lang w:val="vi-VN" w:eastAsia="vi-VN"/>
        </w:rPr>
        <w:t>) H</w:t>
      </w:r>
      <w:r w:rsidRPr="00E962C7">
        <w:rPr>
          <w:rFonts w:ascii="Times New Roman" w:eastAsia="Times New Roman" w:hAnsi="Times New Roman" w:cs="Times New Roman"/>
          <w:bCs/>
          <w:color w:val="000000" w:themeColor="text1"/>
          <w:spacing w:val="-4"/>
          <w:sz w:val="28"/>
          <w:szCs w:val="28"/>
          <w:highlight w:val="white"/>
          <w:lang w:eastAsia="vi-VN"/>
        </w:rPr>
        <w:t>ằ</w:t>
      </w:r>
      <w:r w:rsidRPr="00E962C7">
        <w:rPr>
          <w:rFonts w:ascii="Times New Roman" w:eastAsia="Times New Roman" w:hAnsi="Times New Roman" w:cs="Times New Roman"/>
          <w:bCs/>
          <w:color w:val="000000" w:themeColor="text1"/>
          <w:spacing w:val="-4"/>
          <w:sz w:val="28"/>
          <w:szCs w:val="28"/>
          <w:highlight w:val="white"/>
          <w:lang w:val="vi-VN" w:eastAsia="vi-VN"/>
        </w:rPr>
        <w:t>ng năm</w:t>
      </w:r>
      <w:r w:rsidRPr="00E962C7">
        <w:rPr>
          <w:rFonts w:ascii="Times New Roman" w:eastAsia="Times New Roman" w:hAnsi="Times New Roman" w:cs="Times New Roman"/>
          <w:bCs/>
          <w:color w:val="000000" w:themeColor="text1"/>
          <w:spacing w:val="-4"/>
          <w:sz w:val="28"/>
          <w:szCs w:val="28"/>
          <w:highlight w:val="white"/>
          <w:lang w:eastAsia="vi-VN"/>
        </w:rPr>
        <w:t>,</w:t>
      </w:r>
      <w:r w:rsidRPr="00E962C7">
        <w:rPr>
          <w:rFonts w:ascii="Times New Roman" w:eastAsia="Times New Roman" w:hAnsi="Times New Roman" w:cs="Times New Roman"/>
          <w:bCs/>
          <w:color w:val="000000" w:themeColor="text1"/>
          <w:spacing w:val="-4"/>
          <w:sz w:val="28"/>
          <w:szCs w:val="28"/>
          <w:highlight w:val="white"/>
          <w:lang w:val="vi-VN" w:eastAsia="vi-VN"/>
        </w:rPr>
        <w:t xml:space="preserve"> </w:t>
      </w:r>
      <w:r w:rsidRPr="00E962C7">
        <w:rPr>
          <w:rFonts w:ascii="Times New Roman" w:eastAsia="Times New Roman" w:hAnsi="Times New Roman" w:cs="Times New Roman"/>
          <w:bCs/>
          <w:color w:val="000000" w:themeColor="text1"/>
          <w:spacing w:val="-4"/>
          <w:sz w:val="28"/>
          <w:szCs w:val="28"/>
          <w:highlight w:val="white"/>
          <w:lang w:eastAsia="vi-VN"/>
        </w:rPr>
        <w:t>tập thể</w:t>
      </w:r>
      <w:r w:rsidRPr="00E962C7">
        <w:rPr>
          <w:rFonts w:ascii="Times New Roman" w:eastAsia="Times New Roman" w:hAnsi="Times New Roman" w:cs="Times New Roman"/>
          <w:bCs/>
          <w:color w:val="000000" w:themeColor="text1"/>
          <w:spacing w:val="-4"/>
          <w:sz w:val="28"/>
          <w:szCs w:val="28"/>
          <w:highlight w:val="white"/>
          <w:lang w:val="vi-VN" w:eastAsia="vi-VN"/>
        </w:rPr>
        <w:t xml:space="preserve"> hoàn thành tốt nhiệm vụ trở lên</w:t>
      </w:r>
      <w:r w:rsidRPr="00E962C7">
        <w:rPr>
          <w:rFonts w:ascii="Times New Roman" w:eastAsia="Times New Roman" w:hAnsi="Times New Roman" w:cs="Times New Roman"/>
          <w:bCs/>
          <w:color w:val="000000" w:themeColor="text1"/>
          <w:spacing w:val="-4"/>
          <w:sz w:val="28"/>
          <w:szCs w:val="28"/>
          <w:highlight w:val="white"/>
          <w:lang w:eastAsia="vi-VN"/>
        </w:rPr>
        <w:t>.</w:t>
      </w:r>
    </w:p>
    <w:p w14:paraId="08168F17" w14:textId="77777777" w:rsidR="00837D78" w:rsidRPr="00E962C7" w:rsidRDefault="00837D78" w:rsidP="00A9101E">
      <w:pPr>
        <w:tabs>
          <w:tab w:val="left" w:pos="720"/>
          <w:tab w:val="center" w:pos="4153"/>
          <w:tab w:val="right" w:pos="8306"/>
        </w:tabs>
        <w:spacing w:before="120" w:after="120" w:line="240" w:lineRule="auto"/>
        <w:ind w:firstLine="720"/>
        <w:jc w:val="both"/>
        <w:rPr>
          <w:rFonts w:ascii="Times New Roman" w:eastAsia="Times New Roman" w:hAnsi="Times New Roman" w:cs="Times New Roman"/>
          <w:b/>
          <w:color w:val="000000" w:themeColor="text1"/>
          <w:sz w:val="28"/>
          <w:szCs w:val="28"/>
          <w:highlight w:val="white"/>
          <w:lang w:eastAsia="vi-VN"/>
        </w:rPr>
      </w:pPr>
      <w:r w:rsidRPr="00E962C7">
        <w:rPr>
          <w:rFonts w:ascii="Times New Roman" w:eastAsia="Times New Roman" w:hAnsi="Times New Roman" w:cs="Times New Roman"/>
          <w:b/>
          <w:color w:val="000000" w:themeColor="text1"/>
          <w:sz w:val="28"/>
          <w:szCs w:val="28"/>
          <w:highlight w:val="white"/>
          <w:lang w:eastAsia="vi-VN"/>
        </w:rPr>
        <w:t xml:space="preserve">- </w:t>
      </w:r>
      <w:r w:rsidRPr="00E962C7">
        <w:rPr>
          <w:rFonts w:ascii="Times New Roman" w:eastAsia="Times New Roman" w:hAnsi="Times New Roman" w:cs="Times New Roman"/>
          <w:b/>
          <w:sz w:val="28"/>
          <w:szCs w:val="28"/>
          <w:highlight w:val="white"/>
          <w:lang w:eastAsia="vi-VN"/>
        </w:rPr>
        <w:t>Mô hình do cá nhân xây dựng còn phải đáp ứng một số tiêu chí sau:</w:t>
      </w:r>
    </w:p>
    <w:p w14:paraId="647C2D49" w14:textId="77777777" w:rsidR="00837D78" w:rsidRPr="00E962C7" w:rsidRDefault="00837D78" w:rsidP="00A9101E">
      <w:pPr>
        <w:spacing w:before="120" w:after="120" w:line="240" w:lineRule="auto"/>
        <w:ind w:firstLine="720"/>
        <w:jc w:val="both"/>
        <w:rPr>
          <w:rFonts w:ascii="Times New Roman" w:eastAsia="Times New Roman" w:hAnsi="Times New Roman" w:cs="Times New Roman"/>
          <w:bCs/>
          <w:color w:val="000000" w:themeColor="text1"/>
          <w:spacing w:val="4"/>
          <w:sz w:val="28"/>
          <w:szCs w:val="28"/>
          <w:highlight w:val="white"/>
          <w:lang w:eastAsia="vi-VN"/>
        </w:rPr>
      </w:pPr>
      <w:r w:rsidRPr="00E962C7">
        <w:rPr>
          <w:rFonts w:ascii="Times New Roman" w:eastAsia="Times New Roman" w:hAnsi="Times New Roman" w:cs="Times New Roman"/>
          <w:bCs/>
          <w:color w:val="000000" w:themeColor="text1"/>
          <w:spacing w:val="4"/>
          <w:sz w:val="28"/>
          <w:szCs w:val="28"/>
          <w:highlight w:val="white"/>
          <w:lang w:eastAsia="vi-VN"/>
        </w:rPr>
        <w:t>(1) C</w:t>
      </w:r>
      <w:r w:rsidRPr="00E962C7">
        <w:rPr>
          <w:rFonts w:ascii="Times New Roman" w:eastAsia="Times New Roman" w:hAnsi="Times New Roman" w:cs="Times New Roman"/>
          <w:bCs/>
          <w:color w:val="000000" w:themeColor="text1"/>
          <w:spacing w:val="4"/>
          <w:sz w:val="28"/>
          <w:szCs w:val="28"/>
          <w:highlight w:val="white"/>
          <w:lang w:val="vi-VN" w:eastAsia="vi-VN"/>
        </w:rPr>
        <w:t>ó phẩm chất chính trị tốt, lối sống lành mạnh; nói và làm đúng chủ trương, đường lối của Đảng</w:t>
      </w:r>
      <w:r w:rsidRPr="00E962C7">
        <w:rPr>
          <w:rFonts w:ascii="Times New Roman" w:eastAsia="Times New Roman" w:hAnsi="Times New Roman" w:cs="Times New Roman"/>
          <w:bCs/>
          <w:color w:val="000000" w:themeColor="text1"/>
          <w:spacing w:val="4"/>
          <w:sz w:val="28"/>
          <w:szCs w:val="28"/>
          <w:highlight w:val="white"/>
          <w:lang w:eastAsia="vi-VN"/>
        </w:rPr>
        <w:t>,</w:t>
      </w:r>
      <w:r w:rsidRPr="00E962C7">
        <w:rPr>
          <w:rFonts w:ascii="Times New Roman" w:eastAsia="Times New Roman" w:hAnsi="Times New Roman" w:cs="Times New Roman"/>
          <w:bCs/>
          <w:color w:val="000000" w:themeColor="text1"/>
          <w:spacing w:val="4"/>
          <w:sz w:val="28"/>
          <w:szCs w:val="28"/>
          <w:highlight w:val="white"/>
          <w:lang w:val="vi-VN" w:eastAsia="vi-VN"/>
        </w:rPr>
        <w:t xml:space="preserve"> chính sách, pháp luật của Nhà nước</w:t>
      </w:r>
      <w:r w:rsidRPr="00E962C7">
        <w:rPr>
          <w:rFonts w:ascii="Times New Roman" w:eastAsia="Times New Roman" w:hAnsi="Times New Roman" w:cs="Times New Roman"/>
          <w:bCs/>
          <w:color w:val="000000" w:themeColor="text1"/>
          <w:spacing w:val="4"/>
          <w:sz w:val="28"/>
          <w:szCs w:val="28"/>
          <w:highlight w:val="white"/>
          <w:lang w:eastAsia="vi-VN"/>
        </w:rPr>
        <w:t>;</w:t>
      </w:r>
      <w:r w:rsidRPr="00E962C7">
        <w:rPr>
          <w:rFonts w:ascii="Times New Roman" w:eastAsia="Times New Roman" w:hAnsi="Times New Roman" w:cs="Times New Roman"/>
          <w:bCs/>
          <w:color w:val="000000" w:themeColor="text1"/>
          <w:spacing w:val="4"/>
          <w:sz w:val="28"/>
          <w:szCs w:val="28"/>
          <w:highlight w:val="white"/>
          <w:lang w:val="vi-VN" w:eastAsia="vi-VN"/>
        </w:rPr>
        <w:t xml:space="preserve"> không mắc các tệ nạn xã hội</w:t>
      </w:r>
      <w:r w:rsidRPr="00E962C7">
        <w:rPr>
          <w:rFonts w:ascii="Times New Roman" w:eastAsia="Times New Roman" w:hAnsi="Times New Roman" w:cs="Times New Roman"/>
          <w:bCs/>
          <w:color w:val="000000" w:themeColor="text1"/>
          <w:spacing w:val="4"/>
          <w:sz w:val="28"/>
          <w:szCs w:val="28"/>
          <w:highlight w:val="white"/>
          <w:lang w:eastAsia="vi-VN"/>
        </w:rPr>
        <w:t>. Đối với cán bộ, đảng viên đang công tác trong các cơ quan, đơn vị, doanh nghiệp… phải thường xuyên giữ mối liên hệ tốt với cấp ủy và nhân dân nơi cư trú.</w:t>
      </w:r>
    </w:p>
    <w:p w14:paraId="0AE231C0" w14:textId="77777777" w:rsidR="00837D78" w:rsidRPr="00E962C7" w:rsidRDefault="00837D78" w:rsidP="00A9101E">
      <w:pPr>
        <w:spacing w:before="120" w:after="120" w:line="240" w:lineRule="auto"/>
        <w:ind w:firstLine="720"/>
        <w:jc w:val="both"/>
        <w:rPr>
          <w:rFonts w:ascii="Times New Roman" w:eastAsia="Times New Roman" w:hAnsi="Times New Roman" w:cs="Times New Roman"/>
          <w:bCs/>
          <w:color w:val="000000" w:themeColor="text1"/>
          <w:sz w:val="28"/>
          <w:szCs w:val="28"/>
          <w:highlight w:val="white"/>
          <w:lang w:val="vi-VN" w:eastAsia="vi-VN"/>
        </w:rPr>
      </w:pPr>
      <w:r w:rsidRPr="00E962C7">
        <w:rPr>
          <w:rFonts w:ascii="Times New Roman" w:eastAsia="Times New Roman" w:hAnsi="Times New Roman" w:cs="Times New Roman"/>
          <w:bCs/>
          <w:color w:val="000000" w:themeColor="text1"/>
          <w:sz w:val="28"/>
          <w:szCs w:val="28"/>
          <w:highlight w:val="white"/>
          <w:lang w:val="vi-VN" w:eastAsia="vi-VN"/>
        </w:rPr>
        <w:t>(</w:t>
      </w:r>
      <w:r w:rsidRPr="00E962C7">
        <w:rPr>
          <w:rFonts w:ascii="Times New Roman" w:eastAsia="Times New Roman" w:hAnsi="Times New Roman" w:cs="Times New Roman"/>
          <w:bCs/>
          <w:color w:val="000000" w:themeColor="text1"/>
          <w:sz w:val="28"/>
          <w:szCs w:val="28"/>
          <w:highlight w:val="white"/>
          <w:lang w:eastAsia="vi-VN"/>
        </w:rPr>
        <w:t>2</w:t>
      </w:r>
      <w:r w:rsidRPr="00E962C7">
        <w:rPr>
          <w:rFonts w:ascii="Times New Roman" w:eastAsia="Times New Roman" w:hAnsi="Times New Roman" w:cs="Times New Roman"/>
          <w:bCs/>
          <w:color w:val="000000" w:themeColor="text1"/>
          <w:sz w:val="28"/>
          <w:szCs w:val="28"/>
          <w:highlight w:val="white"/>
          <w:lang w:val="vi-VN" w:eastAsia="vi-VN"/>
        </w:rPr>
        <w:t>) Đóng góp ý kiến, sáng kiến trong công tác dân vận ở địa phương, cơ quan, đơn vị, đoàn thể, doanh nghiệp.</w:t>
      </w:r>
    </w:p>
    <w:p w14:paraId="229B3944" w14:textId="77777777" w:rsidR="00837D78" w:rsidRPr="00E962C7" w:rsidRDefault="00837D78" w:rsidP="00A9101E">
      <w:pPr>
        <w:spacing w:before="120" w:after="120" w:line="240" w:lineRule="auto"/>
        <w:ind w:firstLine="720"/>
        <w:jc w:val="both"/>
        <w:rPr>
          <w:rFonts w:ascii="Times New Roman" w:eastAsia="Times New Roman" w:hAnsi="Times New Roman" w:cs="Times New Roman"/>
          <w:bCs/>
          <w:color w:val="000000" w:themeColor="text1"/>
          <w:spacing w:val="-2"/>
          <w:sz w:val="28"/>
          <w:szCs w:val="28"/>
          <w:highlight w:val="white"/>
          <w:lang w:eastAsia="vi-VN"/>
        </w:rPr>
      </w:pPr>
      <w:r w:rsidRPr="00E962C7">
        <w:rPr>
          <w:rFonts w:ascii="Times New Roman" w:eastAsia="Times New Roman" w:hAnsi="Times New Roman" w:cs="Times New Roman"/>
          <w:bCs/>
          <w:color w:val="000000" w:themeColor="text1"/>
          <w:sz w:val="28"/>
          <w:szCs w:val="28"/>
          <w:highlight w:val="white"/>
          <w:lang w:eastAsia="vi-VN"/>
        </w:rPr>
        <w:t>(3)</w:t>
      </w:r>
      <w:r w:rsidRPr="00E962C7">
        <w:rPr>
          <w:rFonts w:ascii="Times New Roman" w:eastAsia="Times New Roman" w:hAnsi="Times New Roman" w:cs="Times New Roman"/>
          <w:bCs/>
          <w:color w:val="000000" w:themeColor="text1"/>
          <w:sz w:val="28"/>
          <w:szCs w:val="28"/>
          <w:highlight w:val="white"/>
          <w:lang w:val="vi-VN" w:eastAsia="vi-VN"/>
        </w:rPr>
        <w:t xml:space="preserve"> Tiên phong, gương mẫu</w:t>
      </w:r>
      <w:r w:rsidRPr="00E962C7">
        <w:rPr>
          <w:rFonts w:ascii="Times New Roman" w:eastAsia="Times New Roman" w:hAnsi="Times New Roman" w:cs="Times New Roman"/>
          <w:bCs/>
          <w:color w:val="000000" w:themeColor="text1"/>
          <w:sz w:val="28"/>
          <w:szCs w:val="28"/>
          <w:highlight w:val="white"/>
          <w:lang w:eastAsia="vi-VN"/>
        </w:rPr>
        <w:t>, tích cực,</w:t>
      </w:r>
      <w:r w:rsidRPr="00E962C7">
        <w:rPr>
          <w:rFonts w:ascii="Times New Roman" w:eastAsia="Times New Roman" w:hAnsi="Times New Roman" w:cs="Times New Roman"/>
          <w:bCs/>
          <w:color w:val="000000" w:themeColor="text1"/>
          <w:sz w:val="28"/>
          <w:szCs w:val="28"/>
          <w:highlight w:val="white"/>
          <w:lang w:val="vi-VN" w:eastAsia="vi-VN"/>
        </w:rPr>
        <w:t xml:space="preserve"> đi đầu trong mọi công việc</w:t>
      </w:r>
      <w:r w:rsidRPr="00E962C7">
        <w:rPr>
          <w:rFonts w:ascii="Times New Roman" w:eastAsia="Times New Roman" w:hAnsi="Times New Roman" w:cs="Times New Roman"/>
          <w:bCs/>
          <w:color w:val="000000" w:themeColor="text1"/>
          <w:sz w:val="28"/>
          <w:szCs w:val="28"/>
          <w:highlight w:val="white"/>
          <w:lang w:eastAsia="vi-VN"/>
        </w:rPr>
        <w:t xml:space="preserve">, được tập thể cơ quan, đơn vị hoặc cộng đồng dân cư, quần chúng nhân dân tin tưởng, ủng hộ, </w:t>
      </w:r>
      <w:r w:rsidRPr="00E962C7">
        <w:rPr>
          <w:rFonts w:ascii="Times New Roman" w:eastAsia="Times New Roman" w:hAnsi="Times New Roman" w:cs="Times New Roman"/>
          <w:bCs/>
          <w:color w:val="000000" w:themeColor="text1"/>
          <w:sz w:val="28"/>
          <w:szCs w:val="28"/>
          <w:highlight w:val="white"/>
          <w:lang w:val="vi-VN" w:eastAsia="vi-VN"/>
        </w:rPr>
        <w:t>học tập, noi theo</w:t>
      </w:r>
      <w:r w:rsidRPr="00E962C7">
        <w:rPr>
          <w:rFonts w:ascii="Times New Roman" w:eastAsia="Times New Roman" w:hAnsi="Times New Roman" w:cs="Times New Roman"/>
          <w:bCs/>
          <w:color w:val="000000" w:themeColor="text1"/>
          <w:sz w:val="28"/>
          <w:szCs w:val="28"/>
          <w:highlight w:val="white"/>
          <w:lang w:eastAsia="vi-VN"/>
        </w:rPr>
        <w:t>.</w:t>
      </w:r>
    </w:p>
    <w:p w14:paraId="37F0A71E" w14:textId="77777777" w:rsidR="00837D78" w:rsidRPr="00E962C7" w:rsidRDefault="00837D78" w:rsidP="00A9101E">
      <w:pPr>
        <w:spacing w:before="120" w:after="120" w:line="240" w:lineRule="auto"/>
        <w:ind w:firstLine="720"/>
        <w:jc w:val="both"/>
        <w:rPr>
          <w:rFonts w:ascii="Times New Roman" w:eastAsia="Times New Roman" w:hAnsi="Times New Roman" w:cs="Times New Roman"/>
          <w:bCs/>
          <w:color w:val="000000" w:themeColor="text1"/>
          <w:spacing w:val="4"/>
          <w:sz w:val="28"/>
          <w:szCs w:val="28"/>
          <w:highlight w:val="white"/>
          <w:lang w:eastAsia="vi-VN"/>
        </w:rPr>
      </w:pPr>
      <w:r w:rsidRPr="00E962C7">
        <w:rPr>
          <w:rFonts w:ascii="Times New Roman" w:eastAsia="Times New Roman" w:hAnsi="Times New Roman" w:cs="Times New Roman"/>
          <w:bCs/>
          <w:color w:val="000000" w:themeColor="text1"/>
          <w:spacing w:val="4"/>
          <w:sz w:val="28"/>
          <w:szCs w:val="28"/>
          <w:highlight w:val="white"/>
          <w:lang w:val="vi-VN" w:eastAsia="vi-VN"/>
        </w:rPr>
        <w:t>(</w:t>
      </w:r>
      <w:r w:rsidRPr="00E962C7">
        <w:rPr>
          <w:rFonts w:ascii="Times New Roman" w:eastAsia="Times New Roman" w:hAnsi="Times New Roman" w:cs="Times New Roman"/>
          <w:bCs/>
          <w:color w:val="000000" w:themeColor="text1"/>
          <w:spacing w:val="4"/>
          <w:sz w:val="28"/>
          <w:szCs w:val="28"/>
          <w:highlight w:val="white"/>
          <w:lang w:eastAsia="vi-VN"/>
        </w:rPr>
        <w:t>4</w:t>
      </w:r>
      <w:r w:rsidRPr="00E962C7">
        <w:rPr>
          <w:rFonts w:ascii="Times New Roman" w:eastAsia="Times New Roman" w:hAnsi="Times New Roman" w:cs="Times New Roman"/>
          <w:bCs/>
          <w:color w:val="000000" w:themeColor="text1"/>
          <w:spacing w:val="4"/>
          <w:sz w:val="28"/>
          <w:szCs w:val="28"/>
          <w:highlight w:val="white"/>
          <w:lang w:val="vi-VN" w:eastAsia="vi-VN"/>
        </w:rPr>
        <w:t xml:space="preserve">) </w:t>
      </w:r>
      <w:r w:rsidRPr="00E962C7">
        <w:rPr>
          <w:rFonts w:ascii="Times New Roman" w:eastAsia="Times New Roman" w:hAnsi="Times New Roman" w:cs="Times New Roman"/>
          <w:bCs/>
          <w:color w:val="000000" w:themeColor="text1"/>
          <w:spacing w:val="4"/>
          <w:sz w:val="28"/>
          <w:szCs w:val="28"/>
          <w:highlight w:val="white"/>
          <w:lang w:eastAsia="vi-VN"/>
        </w:rPr>
        <w:t>Thường xuyên vận động, giúp đỡ</w:t>
      </w:r>
      <w:r w:rsidRPr="00E962C7">
        <w:rPr>
          <w:rFonts w:ascii="Times New Roman" w:eastAsia="Times New Roman" w:hAnsi="Times New Roman" w:cs="Times New Roman"/>
          <w:bCs/>
          <w:color w:val="000000" w:themeColor="text1"/>
          <w:spacing w:val="4"/>
          <w:sz w:val="28"/>
          <w:szCs w:val="28"/>
          <w:highlight w:val="white"/>
          <w:lang w:val="vi-VN" w:eastAsia="vi-VN"/>
        </w:rPr>
        <w:t xml:space="preserve"> </w:t>
      </w:r>
      <w:r w:rsidRPr="00E962C7">
        <w:rPr>
          <w:rFonts w:ascii="Times New Roman" w:eastAsia="Times New Roman" w:hAnsi="Times New Roman" w:cs="Times New Roman"/>
          <w:bCs/>
          <w:color w:val="000000" w:themeColor="text1"/>
          <w:spacing w:val="4"/>
          <w:sz w:val="28"/>
          <w:szCs w:val="28"/>
          <w:highlight w:val="white"/>
          <w:lang w:eastAsia="vi-VN"/>
        </w:rPr>
        <w:t>nhân dân</w:t>
      </w:r>
      <w:r w:rsidRPr="00E962C7">
        <w:rPr>
          <w:rFonts w:ascii="Times New Roman" w:eastAsia="Times New Roman" w:hAnsi="Times New Roman" w:cs="Times New Roman"/>
          <w:bCs/>
          <w:color w:val="000000" w:themeColor="text1"/>
          <w:spacing w:val="4"/>
          <w:sz w:val="28"/>
          <w:szCs w:val="28"/>
          <w:highlight w:val="white"/>
          <w:lang w:val="vi-VN" w:eastAsia="vi-VN"/>
        </w:rPr>
        <w:t xml:space="preserve"> </w:t>
      </w:r>
      <w:r w:rsidRPr="00E962C7">
        <w:rPr>
          <w:rFonts w:ascii="Times New Roman" w:eastAsia="Times New Roman" w:hAnsi="Times New Roman" w:cs="Times New Roman"/>
          <w:bCs/>
          <w:color w:val="000000" w:themeColor="text1"/>
          <w:spacing w:val="4"/>
          <w:sz w:val="28"/>
          <w:szCs w:val="28"/>
          <w:highlight w:val="white"/>
          <w:lang w:eastAsia="vi-VN"/>
        </w:rPr>
        <w:t xml:space="preserve">nơi mình sinh sống thực hiện các </w:t>
      </w:r>
      <w:r w:rsidRPr="00E962C7">
        <w:rPr>
          <w:rFonts w:ascii="Times New Roman" w:eastAsia="Times New Roman" w:hAnsi="Times New Roman" w:cs="Times New Roman"/>
          <w:bCs/>
          <w:color w:val="000000" w:themeColor="text1"/>
          <w:spacing w:val="4"/>
          <w:sz w:val="28"/>
          <w:szCs w:val="28"/>
          <w:highlight w:val="white"/>
          <w:lang w:val="vi-VN" w:eastAsia="vi-VN"/>
        </w:rPr>
        <w:t>cách làm</w:t>
      </w:r>
      <w:r w:rsidRPr="00E962C7">
        <w:rPr>
          <w:rFonts w:ascii="Times New Roman" w:eastAsia="Times New Roman" w:hAnsi="Times New Roman" w:cs="Times New Roman"/>
          <w:bCs/>
          <w:color w:val="000000" w:themeColor="text1"/>
          <w:spacing w:val="4"/>
          <w:sz w:val="28"/>
          <w:szCs w:val="28"/>
          <w:highlight w:val="white"/>
          <w:lang w:eastAsia="vi-VN"/>
        </w:rPr>
        <w:t xml:space="preserve"> </w:t>
      </w:r>
      <w:r w:rsidRPr="00E962C7">
        <w:rPr>
          <w:rFonts w:ascii="Times New Roman" w:eastAsia="Times New Roman" w:hAnsi="Times New Roman" w:cs="Times New Roman"/>
          <w:bCs/>
          <w:color w:val="000000" w:themeColor="text1"/>
          <w:spacing w:val="4"/>
          <w:sz w:val="28"/>
          <w:szCs w:val="28"/>
          <w:highlight w:val="white"/>
          <w:lang w:val="vi-VN" w:eastAsia="vi-VN"/>
        </w:rPr>
        <w:t>sáng tạo,</w:t>
      </w:r>
      <w:r w:rsidRPr="00E962C7">
        <w:rPr>
          <w:rFonts w:ascii="Times New Roman" w:eastAsia="Times New Roman" w:hAnsi="Times New Roman" w:cs="Times New Roman"/>
          <w:bCs/>
          <w:color w:val="000000" w:themeColor="text1"/>
          <w:spacing w:val="4"/>
          <w:sz w:val="28"/>
          <w:szCs w:val="28"/>
          <w:highlight w:val="white"/>
          <w:lang w:eastAsia="vi-VN"/>
        </w:rPr>
        <w:t xml:space="preserve"> mô hình</w:t>
      </w:r>
      <w:r w:rsidRPr="00E962C7">
        <w:rPr>
          <w:rFonts w:ascii="Times New Roman" w:eastAsia="Times New Roman" w:hAnsi="Times New Roman" w:cs="Times New Roman"/>
          <w:bCs/>
          <w:color w:val="000000" w:themeColor="text1"/>
          <w:spacing w:val="4"/>
          <w:sz w:val="28"/>
          <w:szCs w:val="28"/>
          <w:highlight w:val="white"/>
          <w:lang w:val="vi-VN" w:eastAsia="vi-VN"/>
        </w:rPr>
        <w:t xml:space="preserve"> hiệu quả</w:t>
      </w:r>
      <w:r w:rsidRPr="00E962C7">
        <w:rPr>
          <w:rFonts w:ascii="Times New Roman" w:eastAsia="Times New Roman" w:hAnsi="Times New Roman" w:cs="Times New Roman"/>
          <w:bCs/>
          <w:color w:val="000000" w:themeColor="text1"/>
          <w:spacing w:val="4"/>
          <w:sz w:val="28"/>
          <w:szCs w:val="28"/>
          <w:highlight w:val="white"/>
          <w:lang w:eastAsia="vi-VN"/>
        </w:rPr>
        <w:t xml:space="preserve">, </w:t>
      </w:r>
      <w:r w:rsidRPr="00E962C7">
        <w:rPr>
          <w:rFonts w:ascii="Times New Roman" w:eastAsia="Times New Roman" w:hAnsi="Times New Roman" w:cs="Times New Roman"/>
          <w:bCs/>
          <w:color w:val="000000" w:themeColor="text1"/>
          <w:spacing w:val="4"/>
          <w:sz w:val="28"/>
          <w:szCs w:val="28"/>
          <w:highlight w:val="white"/>
          <w:lang w:val="vi-VN" w:eastAsia="vi-VN"/>
        </w:rPr>
        <w:t>mang lại</w:t>
      </w:r>
      <w:r w:rsidRPr="00E962C7">
        <w:rPr>
          <w:rFonts w:ascii="Times New Roman" w:eastAsia="Times New Roman" w:hAnsi="Times New Roman" w:cs="Times New Roman"/>
          <w:bCs/>
          <w:color w:val="000000" w:themeColor="text1"/>
          <w:spacing w:val="4"/>
          <w:sz w:val="28"/>
          <w:szCs w:val="28"/>
          <w:highlight w:val="white"/>
          <w:lang w:eastAsia="vi-VN"/>
        </w:rPr>
        <w:t xml:space="preserve"> nhiều</w:t>
      </w:r>
      <w:r w:rsidRPr="00E962C7">
        <w:rPr>
          <w:rFonts w:ascii="Times New Roman" w:eastAsia="Times New Roman" w:hAnsi="Times New Roman" w:cs="Times New Roman"/>
          <w:bCs/>
          <w:color w:val="000000" w:themeColor="text1"/>
          <w:spacing w:val="4"/>
          <w:sz w:val="28"/>
          <w:szCs w:val="28"/>
          <w:highlight w:val="white"/>
          <w:lang w:val="vi-VN" w:eastAsia="vi-VN"/>
        </w:rPr>
        <w:t xml:space="preserve"> lợi ích thiết thực</w:t>
      </w:r>
      <w:r w:rsidRPr="00E962C7">
        <w:rPr>
          <w:rFonts w:ascii="Times New Roman" w:eastAsia="Times New Roman" w:hAnsi="Times New Roman" w:cs="Times New Roman"/>
          <w:bCs/>
          <w:color w:val="000000" w:themeColor="text1"/>
          <w:spacing w:val="4"/>
          <w:sz w:val="28"/>
          <w:szCs w:val="28"/>
          <w:highlight w:val="white"/>
          <w:lang w:eastAsia="vi-VN"/>
        </w:rPr>
        <w:t xml:space="preserve"> cho bản thân và cộng đồng.</w:t>
      </w:r>
    </w:p>
    <w:p w14:paraId="2647F354" w14:textId="77777777" w:rsidR="00837D78" w:rsidRPr="00E962C7" w:rsidRDefault="00837D78" w:rsidP="00A9101E">
      <w:pPr>
        <w:spacing w:before="120" w:after="120" w:line="240" w:lineRule="auto"/>
        <w:ind w:firstLine="720"/>
        <w:jc w:val="both"/>
        <w:rPr>
          <w:rFonts w:ascii="Times New Roman" w:eastAsia="Times New Roman" w:hAnsi="Times New Roman" w:cs="Times New Roman"/>
          <w:bCs/>
          <w:color w:val="000000" w:themeColor="text1"/>
          <w:sz w:val="28"/>
          <w:szCs w:val="28"/>
          <w:highlight w:val="white"/>
          <w:lang w:eastAsia="vi-VN"/>
        </w:rPr>
      </w:pPr>
      <w:r w:rsidRPr="00E962C7">
        <w:rPr>
          <w:rFonts w:ascii="Times New Roman" w:eastAsia="Times New Roman" w:hAnsi="Times New Roman" w:cs="Times New Roman"/>
          <w:bCs/>
          <w:color w:val="000000" w:themeColor="text1"/>
          <w:spacing w:val="4"/>
          <w:sz w:val="28"/>
          <w:szCs w:val="28"/>
          <w:highlight w:val="white"/>
          <w:lang w:eastAsia="vi-VN"/>
        </w:rPr>
        <w:t xml:space="preserve"> (5) Hằng năm, cá nhân hoàn thành tốt nhiệm vụ trở lên hoặc được địa phương, tổ chức, đoàn thể đánh giá mức độ tốt.</w:t>
      </w:r>
    </w:p>
    <w:p w14:paraId="314EB7A8" w14:textId="77777777" w:rsidR="00837D78" w:rsidRPr="00E962C7" w:rsidRDefault="00837D78" w:rsidP="00A9101E">
      <w:pPr>
        <w:tabs>
          <w:tab w:val="left" w:pos="720"/>
          <w:tab w:val="center" w:pos="4153"/>
          <w:tab w:val="right" w:pos="8306"/>
        </w:tabs>
        <w:spacing w:before="120" w:after="120" w:line="240" w:lineRule="auto"/>
        <w:ind w:firstLine="720"/>
        <w:jc w:val="both"/>
        <w:rPr>
          <w:rFonts w:ascii="Times New Roman" w:eastAsia="Times New Roman" w:hAnsi="Times New Roman" w:cs="Times New Roman"/>
          <w:b/>
          <w:bCs/>
          <w:spacing w:val="2"/>
          <w:sz w:val="28"/>
          <w:szCs w:val="28"/>
          <w:highlight w:val="white"/>
          <w:lang w:eastAsia="vi-VN"/>
        </w:rPr>
      </w:pPr>
      <w:r w:rsidRPr="00E962C7">
        <w:rPr>
          <w:rFonts w:ascii="Times New Roman" w:eastAsia="Times New Roman" w:hAnsi="Times New Roman" w:cs="Times New Roman"/>
          <w:b/>
          <w:bCs/>
          <w:spacing w:val="2"/>
          <w:sz w:val="28"/>
          <w:szCs w:val="28"/>
          <w:highlight w:val="white"/>
          <w:lang w:eastAsia="vi-VN"/>
        </w:rPr>
        <w:t xml:space="preserve">- </w:t>
      </w:r>
      <w:r w:rsidRPr="00E962C7">
        <w:rPr>
          <w:rFonts w:ascii="Times New Roman" w:eastAsia="Times New Roman" w:hAnsi="Times New Roman" w:cs="Times New Roman"/>
          <w:b/>
          <w:bCs/>
          <w:spacing w:val="2"/>
          <w:sz w:val="28"/>
          <w:szCs w:val="28"/>
          <w:highlight w:val="white"/>
          <w:lang w:val="vi-VN" w:eastAsia="vi-VN"/>
        </w:rPr>
        <w:t>Tùy vào điều kiện thực tế của từng địa phương, cơ quan, đơn vị và từng l</w:t>
      </w:r>
      <w:r w:rsidRPr="00E962C7">
        <w:rPr>
          <w:rFonts w:ascii="Times New Roman" w:eastAsia="Times New Roman" w:hAnsi="Times New Roman" w:cs="Times New Roman"/>
          <w:b/>
          <w:bCs/>
          <w:spacing w:val="2"/>
          <w:sz w:val="28"/>
          <w:szCs w:val="28"/>
          <w:highlight w:val="white"/>
          <w:lang w:eastAsia="vi-VN"/>
        </w:rPr>
        <w:t xml:space="preserve">ĩnh vực </w:t>
      </w:r>
      <w:r w:rsidRPr="00E962C7">
        <w:rPr>
          <w:rFonts w:ascii="Times New Roman" w:eastAsia="Times New Roman" w:hAnsi="Times New Roman" w:cs="Times New Roman"/>
          <w:b/>
          <w:bCs/>
          <w:spacing w:val="2"/>
          <w:sz w:val="28"/>
          <w:szCs w:val="28"/>
          <w:highlight w:val="white"/>
          <w:lang w:val="vi-VN" w:eastAsia="vi-VN"/>
        </w:rPr>
        <w:t>để</w:t>
      </w:r>
      <w:r w:rsidRPr="00E962C7">
        <w:rPr>
          <w:rFonts w:ascii="Times New Roman" w:eastAsia="Times New Roman" w:hAnsi="Times New Roman" w:cs="Times New Roman"/>
          <w:b/>
          <w:bCs/>
          <w:spacing w:val="2"/>
          <w:sz w:val="28"/>
          <w:szCs w:val="28"/>
          <w:highlight w:val="white"/>
          <w:lang w:eastAsia="vi-VN"/>
        </w:rPr>
        <w:t xml:space="preserve"> tổ chức</w:t>
      </w:r>
      <w:r w:rsidRPr="00E962C7">
        <w:rPr>
          <w:rFonts w:ascii="Times New Roman" w:eastAsia="Times New Roman" w:hAnsi="Times New Roman" w:cs="Times New Roman"/>
          <w:b/>
          <w:bCs/>
          <w:spacing w:val="2"/>
          <w:sz w:val="28"/>
          <w:szCs w:val="28"/>
          <w:highlight w:val="white"/>
          <w:lang w:val="vi-VN" w:eastAsia="vi-VN"/>
        </w:rPr>
        <w:t xml:space="preserve"> </w:t>
      </w:r>
      <w:r w:rsidRPr="00E962C7">
        <w:rPr>
          <w:rFonts w:ascii="Times New Roman" w:eastAsia="Times New Roman" w:hAnsi="Times New Roman" w:cs="Times New Roman"/>
          <w:b/>
          <w:bCs/>
          <w:spacing w:val="2"/>
          <w:sz w:val="28"/>
          <w:szCs w:val="28"/>
          <w:highlight w:val="white"/>
          <w:lang w:eastAsia="vi-VN"/>
        </w:rPr>
        <w:t xml:space="preserve">xây dựng mô hình cho </w:t>
      </w:r>
      <w:r w:rsidRPr="00E962C7">
        <w:rPr>
          <w:rFonts w:ascii="Times New Roman" w:eastAsia="Times New Roman" w:hAnsi="Times New Roman" w:cs="Times New Roman"/>
          <w:b/>
          <w:bCs/>
          <w:spacing w:val="2"/>
          <w:sz w:val="28"/>
          <w:szCs w:val="28"/>
          <w:highlight w:val="white"/>
          <w:lang w:val="vi-VN" w:eastAsia="vi-VN"/>
        </w:rPr>
        <w:t xml:space="preserve">phù hợp, </w:t>
      </w:r>
      <w:r w:rsidRPr="00E962C7">
        <w:rPr>
          <w:rFonts w:ascii="Times New Roman" w:eastAsia="Times New Roman" w:hAnsi="Times New Roman" w:cs="Times New Roman"/>
          <w:b/>
          <w:bCs/>
          <w:spacing w:val="2"/>
          <w:sz w:val="28"/>
          <w:szCs w:val="28"/>
          <w:highlight w:val="white"/>
          <w:lang w:eastAsia="vi-VN"/>
        </w:rPr>
        <w:t xml:space="preserve">theo </w:t>
      </w:r>
      <w:r w:rsidRPr="00E962C7">
        <w:rPr>
          <w:rFonts w:ascii="Times New Roman" w:eastAsia="Times New Roman" w:hAnsi="Times New Roman" w:cs="Times New Roman"/>
          <w:b/>
          <w:bCs/>
          <w:spacing w:val="2"/>
          <w:sz w:val="28"/>
          <w:szCs w:val="28"/>
          <w:highlight w:val="white"/>
          <w:lang w:val="vi-VN" w:eastAsia="vi-VN"/>
        </w:rPr>
        <w:t>đó có thể tham khảo các bước sau:</w:t>
      </w:r>
    </w:p>
    <w:p w14:paraId="33E86F37" w14:textId="77777777" w:rsidR="00837D78" w:rsidRPr="00E962C7" w:rsidRDefault="00837D78" w:rsidP="00A9101E">
      <w:pPr>
        <w:tabs>
          <w:tab w:val="left" w:pos="720"/>
          <w:tab w:val="center" w:pos="4153"/>
          <w:tab w:val="right" w:pos="8306"/>
        </w:tabs>
        <w:spacing w:before="120" w:after="120" w:line="240" w:lineRule="auto"/>
        <w:ind w:firstLine="720"/>
        <w:jc w:val="both"/>
        <w:rPr>
          <w:rFonts w:ascii="Times New Roman" w:eastAsia="Times New Roman" w:hAnsi="Times New Roman" w:cs="Times New Roman"/>
          <w:iCs/>
          <w:sz w:val="28"/>
          <w:szCs w:val="28"/>
          <w:highlight w:val="white"/>
          <w:lang w:eastAsia="vi-VN"/>
        </w:rPr>
      </w:pPr>
      <w:r w:rsidRPr="00E962C7">
        <w:rPr>
          <w:rFonts w:ascii="Times New Roman" w:eastAsia="Times New Roman" w:hAnsi="Times New Roman" w:cs="Times New Roman"/>
          <w:iCs/>
          <w:sz w:val="28"/>
          <w:szCs w:val="28"/>
          <w:highlight w:val="white"/>
          <w:lang w:eastAsia="vi-VN"/>
        </w:rPr>
        <w:t>Bước 1: Xác định nội dung, đăng ký xây dựng mô hình</w:t>
      </w:r>
    </w:p>
    <w:p w14:paraId="76FF59E2" w14:textId="77777777" w:rsidR="00837D78" w:rsidRPr="00E962C7" w:rsidRDefault="00837D78" w:rsidP="00A9101E">
      <w:pPr>
        <w:tabs>
          <w:tab w:val="left" w:pos="720"/>
          <w:tab w:val="center" w:pos="4153"/>
          <w:tab w:val="right" w:pos="8306"/>
        </w:tabs>
        <w:spacing w:before="120" w:after="120" w:line="240" w:lineRule="auto"/>
        <w:ind w:firstLine="720"/>
        <w:jc w:val="both"/>
        <w:rPr>
          <w:rFonts w:ascii="Times New Roman" w:eastAsia="Times New Roman" w:hAnsi="Times New Roman" w:cs="Times New Roman"/>
          <w:iCs/>
          <w:sz w:val="28"/>
          <w:szCs w:val="28"/>
          <w:highlight w:val="white"/>
          <w:lang w:eastAsia="vi-VN"/>
        </w:rPr>
      </w:pPr>
      <w:r w:rsidRPr="00E962C7">
        <w:rPr>
          <w:rFonts w:ascii="Times New Roman" w:eastAsia="Times New Roman" w:hAnsi="Times New Roman" w:cs="Times New Roman"/>
          <w:iCs/>
          <w:sz w:val="28"/>
          <w:szCs w:val="28"/>
          <w:highlight w:val="white"/>
          <w:lang w:eastAsia="vi-VN"/>
        </w:rPr>
        <w:t xml:space="preserve">Bước 2: Tiến hành xây dựng mô hình </w:t>
      </w:r>
    </w:p>
    <w:p w14:paraId="3D282930" w14:textId="77777777" w:rsidR="00837D78" w:rsidRPr="00E962C7" w:rsidRDefault="00837D78" w:rsidP="00A9101E">
      <w:pPr>
        <w:tabs>
          <w:tab w:val="left" w:pos="720"/>
          <w:tab w:val="center" w:pos="4153"/>
          <w:tab w:val="right" w:pos="8306"/>
        </w:tabs>
        <w:spacing w:before="120" w:after="120" w:line="240" w:lineRule="auto"/>
        <w:ind w:firstLine="720"/>
        <w:jc w:val="both"/>
        <w:rPr>
          <w:rFonts w:ascii="Times New Roman" w:eastAsia="Times New Roman" w:hAnsi="Times New Roman" w:cs="Times New Roman"/>
          <w:iCs/>
          <w:sz w:val="28"/>
          <w:szCs w:val="28"/>
          <w:highlight w:val="white"/>
          <w:lang w:eastAsia="vi-VN"/>
        </w:rPr>
      </w:pPr>
      <w:r w:rsidRPr="00E962C7">
        <w:rPr>
          <w:rFonts w:ascii="Times New Roman" w:eastAsia="Times New Roman" w:hAnsi="Times New Roman" w:cs="Times New Roman"/>
          <w:iCs/>
          <w:sz w:val="28"/>
          <w:szCs w:val="28"/>
          <w:highlight w:val="white"/>
          <w:lang w:eastAsia="vi-VN"/>
        </w:rPr>
        <w:t xml:space="preserve">Bước 3: Đánh giá, công nhận mô hình </w:t>
      </w:r>
    </w:p>
    <w:p w14:paraId="48C0FA77" w14:textId="77777777" w:rsidR="00837D78" w:rsidRPr="00E962C7" w:rsidRDefault="00837D78" w:rsidP="00A9101E">
      <w:pPr>
        <w:spacing w:before="120" w:after="120" w:line="240" w:lineRule="auto"/>
        <w:ind w:firstLine="720"/>
        <w:jc w:val="both"/>
        <w:rPr>
          <w:rFonts w:ascii="Times New Roman" w:eastAsia="Times New Roman" w:hAnsi="Times New Roman" w:cs="Times New Roman"/>
          <w:iCs/>
          <w:sz w:val="28"/>
          <w:szCs w:val="28"/>
          <w:highlight w:val="white"/>
          <w:lang w:eastAsia="vi-VN"/>
        </w:rPr>
      </w:pPr>
      <w:r w:rsidRPr="00E962C7">
        <w:rPr>
          <w:rFonts w:ascii="Times New Roman" w:eastAsia="Times New Roman" w:hAnsi="Times New Roman" w:cs="Times New Roman"/>
          <w:iCs/>
          <w:sz w:val="28"/>
          <w:szCs w:val="28"/>
          <w:highlight w:val="white"/>
          <w:lang w:eastAsia="vi-VN"/>
        </w:rPr>
        <w:lastRenderedPageBreak/>
        <w:t>Bước 4: Sơ kết, tổng kết, xét khen thưởng điển hình “Dân vận khéo”; tổ chức nhân rộng mô hình</w:t>
      </w:r>
    </w:p>
    <w:p w14:paraId="2E5593E1" w14:textId="77777777" w:rsidR="00837D78" w:rsidRPr="00E962C7" w:rsidRDefault="00837D78" w:rsidP="00A9101E">
      <w:pPr>
        <w:spacing w:before="120" w:after="120" w:line="240" w:lineRule="auto"/>
        <w:ind w:firstLine="720"/>
        <w:jc w:val="both"/>
        <w:rPr>
          <w:rFonts w:ascii="Times New Roman" w:eastAsia="Times New Roman" w:hAnsi="Times New Roman" w:cs="Times New Roman"/>
          <w:b/>
          <w:iCs/>
          <w:sz w:val="28"/>
          <w:szCs w:val="28"/>
          <w:highlight w:val="white"/>
          <w:lang w:eastAsia="vi-VN"/>
        </w:rPr>
      </w:pPr>
      <w:r w:rsidRPr="00E962C7">
        <w:rPr>
          <w:rFonts w:ascii="Times New Roman" w:eastAsia="Times New Roman" w:hAnsi="Times New Roman" w:cs="Times New Roman"/>
          <w:b/>
          <w:iCs/>
          <w:sz w:val="28"/>
          <w:szCs w:val="28"/>
          <w:highlight w:val="white"/>
          <w:lang w:eastAsia="vi-VN"/>
        </w:rPr>
        <w:t>- Về công nhận mô hình “Dân vận khéo”</w:t>
      </w:r>
    </w:p>
    <w:p w14:paraId="2416E0C1" w14:textId="77777777" w:rsidR="00837D78" w:rsidRPr="00E962C7" w:rsidRDefault="00837D78" w:rsidP="00A9101E">
      <w:pPr>
        <w:tabs>
          <w:tab w:val="left" w:pos="720"/>
          <w:tab w:val="center" w:pos="4153"/>
          <w:tab w:val="right" w:pos="8306"/>
        </w:tabs>
        <w:spacing w:before="120" w:after="120" w:line="240" w:lineRule="auto"/>
        <w:ind w:firstLine="720"/>
        <w:jc w:val="both"/>
        <w:rPr>
          <w:rFonts w:ascii="Times New Roman" w:eastAsia="Times New Roman" w:hAnsi="Times New Roman" w:cs="Times New Roman"/>
          <w:bCs/>
          <w:spacing w:val="-2"/>
          <w:sz w:val="28"/>
          <w:szCs w:val="28"/>
          <w:highlight w:val="white"/>
          <w:lang w:eastAsia="vi-VN"/>
        </w:rPr>
      </w:pPr>
      <w:r w:rsidRPr="00E962C7">
        <w:rPr>
          <w:rFonts w:ascii="Times New Roman" w:eastAsia="Times New Roman" w:hAnsi="Times New Roman" w:cs="Times New Roman"/>
          <w:bCs/>
          <w:color w:val="000000"/>
          <w:spacing w:val="-2"/>
          <w:sz w:val="28"/>
          <w:szCs w:val="28"/>
          <w:highlight w:val="white"/>
          <w:lang w:eastAsia="vi-VN"/>
        </w:rPr>
        <w:t xml:space="preserve">+ </w:t>
      </w:r>
      <w:r w:rsidRPr="00E962C7">
        <w:rPr>
          <w:rFonts w:ascii="Times New Roman" w:eastAsia="Times New Roman" w:hAnsi="Times New Roman" w:cs="Times New Roman"/>
          <w:bCs/>
          <w:spacing w:val="-2"/>
          <w:sz w:val="28"/>
          <w:szCs w:val="28"/>
          <w:highlight w:val="white"/>
          <w:lang w:eastAsia="vi-VN"/>
        </w:rPr>
        <w:t>Thời gian thực hiện công nhận trước 05/12 hằng năm.</w:t>
      </w:r>
    </w:p>
    <w:p w14:paraId="1CB90091" w14:textId="77777777" w:rsidR="00837D78" w:rsidRPr="00E962C7" w:rsidRDefault="00837D78" w:rsidP="00A9101E">
      <w:pPr>
        <w:tabs>
          <w:tab w:val="left" w:pos="720"/>
          <w:tab w:val="center" w:pos="4153"/>
          <w:tab w:val="right" w:pos="8306"/>
        </w:tabs>
        <w:spacing w:before="120" w:after="120" w:line="240" w:lineRule="auto"/>
        <w:ind w:firstLine="720"/>
        <w:jc w:val="both"/>
        <w:rPr>
          <w:rFonts w:ascii="Times New Roman" w:eastAsia="Times New Roman" w:hAnsi="Times New Roman" w:cs="Times New Roman"/>
          <w:bCs/>
          <w:spacing w:val="-2"/>
          <w:sz w:val="28"/>
          <w:szCs w:val="28"/>
          <w:highlight w:val="white"/>
          <w:lang w:eastAsia="vi-VN"/>
        </w:rPr>
      </w:pPr>
      <w:r w:rsidRPr="00E962C7">
        <w:rPr>
          <w:rFonts w:ascii="Times New Roman" w:eastAsia="Times New Roman" w:hAnsi="Times New Roman" w:cs="Times New Roman"/>
          <w:bCs/>
          <w:spacing w:val="-2"/>
          <w:sz w:val="28"/>
          <w:szCs w:val="28"/>
          <w:highlight w:val="white"/>
          <w:lang w:eastAsia="vi-VN"/>
        </w:rPr>
        <w:t>+ Việc công nhận đột xuất các trường hợp để biểu dương, khen thưởng được thực hiện khi có kế hoạch cụ thể.</w:t>
      </w:r>
    </w:p>
    <w:p w14:paraId="005773DA" w14:textId="77777777" w:rsidR="00240321" w:rsidRPr="00E962C7" w:rsidRDefault="00240321"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b/>
          <w:color w:val="000000" w:themeColor="text1"/>
          <w:sz w:val="28"/>
          <w:szCs w:val="28"/>
          <w:highlight w:val="white"/>
        </w:rPr>
      </w:pPr>
      <w:r w:rsidRPr="00E962C7">
        <w:rPr>
          <w:rFonts w:ascii="Times New Roman" w:eastAsia="Calibri" w:hAnsi="Times New Roman" w:cs="Times New Roman"/>
          <w:b/>
          <w:color w:val="000000" w:themeColor="text1"/>
          <w:sz w:val="28"/>
          <w:szCs w:val="28"/>
          <w:highlight w:val="white"/>
        </w:rPr>
        <w:t>II. TRONG NƯỚC</w:t>
      </w:r>
    </w:p>
    <w:p w14:paraId="36041603" w14:textId="77777777" w:rsidR="008E0EC5" w:rsidRPr="00E962C7"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b/>
          <w:sz w:val="28"/>
          <w:szCs w:val="28"/>
          <w:highlight w:val="white"/>
        </w:rPr>
      </w:pPr>
      <w:r w:rsidRPr="00E962C7">
        <w:rPr>
          <w:rFonts w:ascii="Times New Roman" w:eastAsia="Calibri" w:hAnsi="Times New Roman" w:cs="Times New Roman"/>
          <w:b/>
          <w:color w:val="000000" w:themeColor="text1"/>
          <w:sz w:val="28"/>
          <w:szCs w:val="28"/>
          <w:highlight w:val="white"/>
        </w:rPr>
        <w:t xml:space="preserve">1. </w:t>
      </w:r>
      <w:r w:rsidRPr="00E962C7">
        <w:rPr>
          <w:rFonts w:ascii="Times New Roman" w:eastAsia="Calibri" w:hAnsi="Times New Roman" w:cs="Times New Roman"/>
          <w:b/>
          <w:sz w:val="28"/>
          <w:szCs w:val="28"/>
          <w:highlight w:val="white"/>
        </w:rPr>
        <w:t xml:space="preserve">Phát triển hợp tác xã nông nghiệp trong tái cơ cấu ngành nông nghiệp và xây dựng nông thôn mới </w:t>
      </w:r>
    </w:p>
    <w:p w14:paraId="55CD4430" w14:textId="77777777" w:rsidR="008E0EC5" w:rsidRPr="00E962C7"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pacing w:val="-2"/>
          <w:sz w:val="28"/>
          <w:szCs w:val="28"/>
          <w:highlight w:val="white"/>
        </w:rPr>
      </w:pPr>
      <w:r w:rsidRPr="00E962C7">
        <w:rPr>
          <w:rFonts w:ascii="Times New Roman" w:eastAsia="Calibri" w:hAnsi="Times New Roman" w:cs="Times New Roman"/>
          <w:spacing w:val="-2"/>
          <w:sz w:val="28"/>
          <w:szCs w:val="28"/>
          <w:highlight w:val="white"/>
        </w:rPr>
        <w:t xml:space="preserve">Ngày 18/7/2023, Chính phủ ban hành Nghị quyết số 106/NQ-CP về phát triển hợp tác xã nông nghiệp trong tái cơ cấu ngành nông nghiệp và xây dựng nông thôn mới. Mục tiêu đến năm 2025 là nâng cao chất lượng, hiệu quả hoạt động của hợp tác xã nông nghiệp theo định hướng phát triển bền vững; ứng dụng khoa học - công nghệ, đổi mới sáng tạo và chuyển đổi số; ưu tiên phát triển hợp tác xã nông nghiệp gắn với phát triển kinh tế xanh, kinh tế tuần hoàn, kinh tế tri thức; mở rộng quy mô, thu hút nông dân, người sản xuất, kinh doanh nông nghiệp tham gia, đưa hợp tác xã nông nghiệp trở thành mô hình kinh tế - xã hội quan trọng ở khu vực nông thôn; góp phần nâng cao năng suất, chất lượng và giá trị gia tăng; tăng thu nhập cho người nông dân; bảo vệ môi trường, thích ứng với biến đổi khí hậu; tạo điều kiện, động lực thu hút đầu tư, đẩy mạnh tái cơ cấu ngành nông nghiệp và xây dựng nông thôn mới. </w:t>
      </w:r>
    </w:p>
    <w:p w14:paraId="3EBDB829" w14:textId="77777777" w:rsidR="008E0EC5" w:rsidRPr="00E962C7"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pacing w:val="-2"/>
          <w:sz w:val="28"/>
          <w:szCs w:val="28"/>
          <w:highlight w:val="white"/>
        </w:rPr>
      </w:pPr>
      <w:r w:rsidRPr="00E962C7">
        <w:rPr>
          <w:rFonts w:ascii="Times New Roman" w:eastAsia="Calibri" w:hAnsi="Times New Roman" w:cs="Times New Roman"/>
          <w:spacing w:val="-2"/>
          <w:sz w:val="28"/>
          <w:szCs w:val="28"/>
          <w:highlight w:val="white"/>
        </w:rPr>
        <w:t xml:space="preserve">Phấn đấu đến năm 2025, số lượng hợp tác xã nông nghiệp hoạt động đạt loại tốt, khá chiếm từ 60% trở lên trong tổng số hợp tác xã nông nghiệp cả nước. Xây dựng ít nhất 300 mô hình hợp tác xã nông nghiệp điển hình hoạt động hiệu quả, có nhiều thành viên tham gia; doanh thu bình quân/ hợp tác xã nông nghiệp đạt từ 05 tỷ đồng/năm trở lên; phù hợp với điều kiện, yêu cầu sản xuất kinh doanh ở mỗi địa phương, ngành hàng. Mở rộng số lượng thành viên, quy mô kinh doanh, thông qua các hình thức liên kết, hợp tác giữa các hợp tác xã; vận động từ 40 - 45% tổng số </w:t>
      </w:r>
      <w:r w:rsidRPr="00E962C7">
        <w:rPr>
          <w:rFonts w:ascii="Times New Roman" w:eastAsia="Calibri" w:hAnsi="Times New Roman" w:cs="Times New Roman"/>
          <w:spacing w:val="-2"/>
          <w:sz w:val="28"/>
          <w:szCs w:val="28"/>
          <w:highlight w:val="white"/>
          <w:u w:val="wave" w:color="FF0000"/>
        </w:rPr>
        <w:t>hộ nông</w:t>
      </w:r>
      <w:r w:rsidRPr="00E962C7">
        <w:rPr>
          <w:rFonts w:ascii="Times New Roman" w:eastAsia="Calibri" w:hAnsi="Times New Roman" w:cs="Times New Roman"/>
          <w:spacing w:val="-2"/>
          <w:sz w:val="28"/>
          <w:szCs w:val="28"/>
          <w:highlight w:val="white"/>
        </w:rPr>
        <w:t>, lâm, ngư nghiệp tham gia thành viên hợp tác xã nông nghiệp.</w:t>
      </w:r>
    </w:p>
    <w:p w14:paraId="0F4EC4C1" w14:textId="77777777" w:rsidR="008E0EC5" w:rsidRPr="00E962C7"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Thúc đẩy ứng dụng công nghệ thông tin, chuyển đổi số, phấn đấu có trên 3.000</w:t>
      </w:r>
      <w:r w:rsidRPr="00E962C7">
        <w:rPr>
          <w:rFonts w:ascii="Times New Roman" w:eastAsia="Calibri" w:hAnsi="Times New Roman" w:cs="Times New Roman"/>
          <w:spacing w:val="-2"/>
          <w:sz w:val="28"/>
          <w:szCs w:val="28"/>
          <w:highlight w:val="white"/>
        </w:rPr>
        <w:t xml:space="preserve"> hợp tác xã nông nghiệp</w:t>
      </w:r>
      <w:r w:rsidRPr="00E962C7">
        <w:rPr>
          <w:rFonts w:ascii="Times New Roman" w:eastAsia="Calibri" w:hAnsi="Times New Roman" w:cs="Times New Roman"/>
          <w:sz w:val="28"/>
          <w:szCs w:val="28"/>
          <w:highlight w:val="white"/>
        </w:rPr>
        <w:t xml:space="preserve"> ứng dụng công nghệ cao, áp dụng biện pháp thực hành nông nghiệp tốt (GAP), kinh tế xanh, kinh tế tuần hoàn, kinh tế tri thức. Có khoảng 30% cán bộ quản lý </w:t>
      </w:r>
      <w:r w:rsidRPr="00E962C7">
        <w:rPr>
          <w:rFonts w:ascii="Times New Roman" w:eastAsia="Calibri" w:hAnsi="Times New Roman" w:cs="Times New Roman"/>
          <w:spacing w:val="-2"/>
          <w:sz w:val="28"/>
          <w:szCs w:val="28"/>
          <w:highlight w:val="white"/>
        </w:rPr>
        <w:t>hợp tác xã nông nghiệp</w:t>
      </w:r>
      <w:r w:rsidRPr="00E962C7">
        <w:rPr>
          <w:rFonts w:ascii="Times New Roman" w:eastAsia="Calibri" w:hAnsi="Times New Roman" w:cs="Times New Roman"/>
          <w:sz w:val="28"/>
          <w:szCs w:val="28"/>
          <w:highlight w:val="white"/>
        </w:rPr>
        <w:t xml:space="preserve"> (Ban giám đốc, thành viên hội đồng quản trị, Ban kiểm soát) được đào tạo nghề giám đốc </w:t>
      </w:r>
      <w:r w:rsidRPr="00E962C7">
        <w:rPr>
          <w:rFonts w:ascii="Times New Roman" w:eastAsia="Calibri" w:hAnsi="Times New Roman" w:cs="Times New Roman"/>
          <w:spacing w:val="-2"/>
          <w:sz w:val="28"/>
          <w:szCs w:val="28"/>
          <w:highlight w:val="white"/>
        </w:rPr>
        <w:t>hợp tác xã nông nghiệp</w:t>
      </w:r>
      <w:r w:rsidRPr="00E962C7">
        <w:rPr>
          <w:rFonts w:ascii="Times New Roman" w:eastAsia="Calibri" w:hAnsi="Times New Roman" w:cs="Times New Roman"/>
          <w:sz w:val="28"/>
          <w:szCs w:val="28"/>
          <w:highlight w:val="white"/>
        </w:rPr>
        <w:t xml:space="preserve"> theo chương trình đào tạo của Bộ Nông nghiệp và Phát triển nông thôn và các cơ sở đào tạo khác; ưu tiên đào tạo lực lượng cán bộ trẻ, cán bộ nữ tham gia quản lý, điều hành</w:t>
      </w:r>
      <w:r w:rsidRPr="00E962C7">
        <w:rPr>
          <w:rFonts w:ascii="Times New Roman" w:eastAsia="Calibri" w:hAnsi="Times New Roman" w:cs="Times New Roman"/>
          <w:spacing w:val="-2"/>
          <w:sz w:val="28"/>
          <w:szCs w:val="28"/>
          <w:highlight w:val="white"/>
        </w:rPr>
        <w:t xml:space="preserve"> hợp tác xã nông nghiệp</w:t>
      </w:r>
      <w:r w:rsidRPr="00E962C7">
        <w:rPr>
          <w:rFonts w:ascii="Times New Roman" w:eastAsia="Calibri" w:hAnsi="Times New Roman" w:cs="Times New Roman"/>
          <w:sz w:val="28"/>
          <w:szCs w:val="28"/>
          <w:highlight w:val="white"/>
        </w:rPr>
        <w:t>.</w:t>
      </w:r>
    </w:p>
    <w:p w14:paraId="5BDEDB01" w14:textId="77777777" w:rsidR="008E0EC5" w:rsidRPr="00E962C7"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pacing w:val="-2"/>
          <w:sz w:val="28"/>
          <w:szCs w:val="28"/>
          <w:highlight w:val="white"/>
        </w:rPr>
      </w:pPr>
      <w:r w:rsidRPr="00E962C7">
        <w:rPr>
          <w:rFonts w:ascii="Times New Roman" w:eastAsia="Calibri" w:hAnsi="Times New Roman" w:cs="Times New Roman"/>
          <w:spacing w:val="-2"/>
          <w:sz w:val="28"/>
          <w:szCs w:val="28"/>
          <w:highlight w:val="white"/>
        </w:rPr>
        <w:t xml:space="preserve">Để đạt được những mục tiêu đề ra, cần thực hiện các nhóm nhiệm vụ, giải pháp sau: Xây dựng mô hình hợp tác xã nông nghiệp phát triển bền vững, hoạt động hiệu quả, phù hợp với đặc thù từng lĩnh vực, ngành hàng và vùng, miền, địa phương. Mỗi tỉnh, thành phố trực thuộc trung ương tập trung nguồn lực đầu tư, xây dựng tối thiểu 05 </w:t>
      </w:r>
      <w:r w:rsidRPr="00E962C7">
        <w:rPr>
          <w:rFonts w:ascii="Times New Roman" w:eastAsia="Calibri" w:hAnsi="Times New Roman" w:cs="Times New Roman"/>
          <w:spacing w:val="-2"/>
          <w:sz w:val="28"/>
          <w:szCs w:val="28"/>
          <w:highlight w:val="white"/>
        </w:rPr>
        <w:lastRenderedPageBreak/>
        <w:t xml:space="preserve">mô hình hợp tác xã nông nghiệp phát triển bền vững, hiệu quả, phù hợp với vùng, miền, địa phương. Ưu tiên hỗ trợ phát triển mô hình hợp tác xã nông nghiệp kiểu mới, hoạt động hiệu quả, gắn với vùng sản xuất sản phẩm chủ lực. </w:t>
      </w:r>
    </w:p>
    <w:p w14:paraId="0F84ACBA" w14:textId="77777777" w:rsidR="00A9101E"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Rà soát, nắm bắt, tháo gỡ khó khăn, vướng mắc, kịp thời đề xuất, sửa đổi, bổ sung cơ chế, chính sách, tạo điều kiện thuận lợi cho phát triển</w:t>
      </w:r>
      <w:r w:rsidRPr="00E962C7">
        <w:rPr>
          <w:rFonts w:ascii="Times New Roman" w:eastAsia="Calibri" w:hAnsi="Times New Roman" w:cs="Times New Roman"/>
          <w:spacing w:val="-2"/>
          <w:sz w:val="28"/>
          <w:szCs w:val="28"/>
          <w:highlight w:val="white"/>
        </w:rPr>
        <w:t xml:space="preserve"> hợp tác xã nông nghiệp</w:t>
      </w:r>
      <w:r w:rsidRPr="00E962C7">
        <w:rPr>
          <w:rFonts w:ascii="Times New Roman" w:eastAsia="Calibri" w:hAnsi="Times New Roman" w:cs="Times New Roman"/>
          <w:sz w:val="28"/>
          <w:szCs w:val="28"/>
          <w:highlight w:val="white"/>
        </w:rPr>
        <w:t>. Triển khai có hiệu quả chính sách ưu đãi về đất đai đối với</w:t>
      </w:r>
      <w:r w:rsidRPr="00E962C7">
        <w:rPr>
          <w:rFonts w:ascii="Times New Roman" w:eastAsia="Calibri" w:hAnsi="Times New Roman" w:cs="Times New Roman"/>
          <w:spacing w:val="-2"/>
          <w:sz w:val="28"/>
          <w:szCs w:val="28"/>
          <w:highlight w:val="white"/>
        </w:rPr>
        <w:t xml:space="preserve"> hợp tác xã nông nghiệp</w:t>
      </w:r>
      <w:r w:rsidRPr="00E962C7">
        <w:rPr>
          <w:rFonts w:ascii="Times New Roman" w:eastAsia="Calibri" w:hAnsi="Times New Roman" w:cs="Times New Roman"/>
          <w:sz w:val="28"/>
          <w:szCs w:val="28"/>
          <w:highlight w:val="white"/>
        </w:rPr>
        <w:t>; tạo điều kiện thuận lợi cho</w:t>
      </w:r>
      <w:r w:rsidRPr="00E962C7">
        <w:rPr>
          <w:rFonts w:ascii="Times New Roman" w:eastAsia="Calibri" w:hAnsi="Times New Roman" w:cs="Times New Roman"/>
          <w:spacing w:val="-2"/>
          <w:sz w:val="28"/>
          <w:szCs w:val="28"/>
          <w:highlight w:val="white"/>
        </w:rPr>
        <w:t xml:space="preserve"> hợp tác xã nông nghiệp</w:t>
      </w:r>
      <w:r w:rsidRPr="00E962C7">
        <w:rPr>
          <w:rFonts w:ascii="Times New Roman" w:eastAsia="Calibri" w:hAnsi="Times New Roman" w:cs="Times New Roman"/>
          <w:sz w:val="28"/>
          <w:szCs w:val="28"/>
          <w:highlight w:val="white"/>
        </w:rPr>
        <w:t xml:space="preserve"> thuê đất ổn định, lâu dài, phục vụ sản xuất kinh doanh, dịch vụ. Tạo dựng môi trường kinh doanh thuận lợi, bình đẳng cho phát triển bền vững</w:t>
      </w:r>
      <w:r w:rsidRPr="00E962C7">
        <w:rPr>
          <w:rFonts w:ascii="Times New Roman" w:eastAsia="Calibri" w:hAnsi="Times New Roman" w:cs="Times New Roman"/>
          <w:spacing w:val="-2"/>
          <w:sz w:val="28"/>
          <w:szCs w:val="28"/>
          <w:highlight w:val="white"/>
        </w:rPr>
        <w:t xml:space="preserve"> hợp tác xã nông nghiệp</w:t>
      </w:r>
      <w:r w:rsidRPr="00E962C7">
        <w:rPr>
          <w:rFonts w:ascii="Times New Roman" w:eastAsia="Calibri" w:hAnsi="Times New Roman" w:cs="Times New Roman"/>
          <w:sz w:val="28"/>
          <w:szCs w:val="28"/>
          <w:highlight w:val="white"/>
        </w:rPr>
        <w:t xml:space="preserve">. Đào tạo, tập huấn, bồi dưỡng nâng cao nhận thức, năng lực quản trị cho cán bộ quản lý, thành viên </w:t>
      </w:r>
      <w:r w:rsidRPr="00E962C7">
        <w:rPr>
          <w:rFonts w:ascii="Times New Roman" w:eastAsia="Calibri" w:hAnsi="Times New Roman" w:cs="Times New Roman"/>
          <w:spacing w:val="-2"/>
          <w:sz w:val="28"/>
          <w:szCs w:val="28"/>
          <w:highlight w:val="white"/>
        </w:rPr>
        <w:t>hợp tác xã nông nghiệp</w:t>
      </w:r>
      <w:r w:rsidRPr="00E962C7">
        <w:rPr>
          <w:rFonts w:ascii="Times New Roman" w:eastAsia="Calibri" w:hAnsi="Times New Roman" w:cs="Times New Roman"/>
          <w:sz w:val="28"/>
          <w:szCs w:val="28"/>
          <w:highlight w:val="white"/>
        </w:rPr>
        <w:t xml:space="preserve">. </w:t>
      </w:r>
    </w:p>
    <w:p w14:paraId="6FE31C9B" w14:textId="77777777" w:rsidR="00A9101E"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Tạo điều kiện, hỗ trợ nguồn ngân sách nhà nước và thu hút các nguồn tài chính hợp pháp khác hỗ trợ phát triển</w:t>
      </w:r>
      <w:r w:rsidRPr="00E962C7">
        <w:rPr>
          <w:rFonts w:ascii="Times New Roman" w:eastAsia="Calibri" w:hAnsi="Times New Roman" w:cs="Times New Roman"/>
          <w:spacing w:val="-2"/>
          <w:sz w:val="28"/>
          <w:szCs w:val="28"/>
          <w:highlight w:val="white"/>
        </w:rPr>
        <w:t xml:space="preserve"> hợp tác xã nông nghiệp</w:t>
      </w:r>
      <w:r w:rsidRPr="00E962C7">
        <w:rPr>
          <w:rFonts w:ascii="Times New Roman" w:eastAsia="Calibri" w:hAnsi="Times New Roman" w:cs="Times New Roman"/>
          <w:sz w:val="28"/>
          <w:szCs w:val="28"/>
          <w:highlight w:val="white"/>
        </w:rPr>
        <w:t>. Tăng cường công tác kiểm tra, giám sát và hỗ trợ phát triển</w:t>
      </w:r>
      <w:r w:rsidRPr="00E962C7">
        <w:rPr>
          <w:rFonts w:ascii="Times New Roman" w:eastAsia="Calibri" w:hAnsi="Times New Roman" w:cs="Times New Roman"/>
          <w:spacing w:val="-2"/>
          <w:sz w:val="28"/>
          <w:szCs w:val="28"/>
          <w:highlight w:val="white"/>
        </w:rPr>
        <w:t xml:space="preserve"> hợp tác xã nông nghiệp</w:t>
      </w:r>
      <w:r w:rsidRPr="00E962C7">
        <w:rPr>
          <w:rFonts w:ascii="Times New Roman" w:eastAsia="Calibri" w:hAnsi="Times New Roman" w:cs="Times New Roman"/>
          <w:sz w:val="28"/>
          <w:szCs w:val="28"/>
          <w:highlight w:val="white"/>
        </w:rPr>
        <w:t xml:space="preserve">. Nâng cao chất lượng dịch vụ công hỗ trợ phát triển </w:t>
      </w:r>
      <w:r w:rsidRPr="00E962C7">
        <w:rPr>
          <w:rFonts w:ascii="Times New Roman" w:eastAsia="Calibri" w:hAnsi="Times New Roman" w:cs="Times New Roman"/>
          <w:spacing w:val="-2"/>
          <w:sz w:val="28"/>
          <w:szCs w:val="28"/>
          <w:highlight w:val="white"/>
        </w:rPr>
        <w:t>hợp tác xã nông nghiệp</w:t>
      </w:r>
      <w:r w:rsidRPr="00E962C7">
        <w:rPr>
          <w:rFonts w:ascii="Times New Roman" w:eastAsia="Calibri" w:hAnsi="Times New Roman" w:cs="Times New Roman"/>
          <w:sz w:val="28"/>
          <w:szCs w:val="28"/>
          <w:highlight w:val="white"/>
        </w:rPr>
        <w:t xml:space="preserve"> về cấp mã số </w:t>
      </w:r>
      <w:r w:rsidRPr="00E962C7">
        <w:rPr>
          <w:rFonts w:ascii="Times New Roman" w:eastAsia="Calibri" w:hAnsi="Times New Roman" w:cs="Times New Roman"/>
          <w:sz w:val="28"/>
          <w:szCs w:val="28"/>
          <w:highlight w:val="white"/>
          <w:u w:val="wave" w:color="FF0000"/>
        </w:rPr>
        <w:t>vùng trồng</w:t>
      </w:r>
      <w:r w:rsidRPr="00E962C7">
        <w:rPr>
          <w:rFonts w:ascii="Times New Roman" w:eastAsia="Calibri" w:hAnsi="Times New Roman" w:cs="Times New Roman"/>
          <w:sz w:val="28"/>
          <w:szCs w:val="28"/>
          <w:highlight w:val="white"/>
        </w:rPr>
        <w:t xml:space="preserve">, </w:t>
      </w:r>
      <w:r w:rsidRPr="00E962C7">
        <w:rPr>
          <w:rFonts w:ascii="Times New Roman" w:eastAsia="Calibri" w:hAnsi="Times New Roman" w:cs="Times New Roman"/>
          <w:sz w:val="28"/>
          <w:szCs w:val="28"/>
          <w:highlight w:val="white"/>
          <w:u w:val="wave" w:color="FF0000"/>
        </w:rPr>
        <w:t>vùng nuôi</w:t>
      </w:r>
      <w:r w:rsidRPr="00E962C7">
        <w:rPr>
          <w:rFonts w:ascii="Times New Roman" w:eastAsia="Calibri" w:hAnsi="Times New Roman" w:cs="Times New Roman"/>
          <w:sz w:val="28"/>
          <w:szCs w:val="28"/>
          <w:highlight w:val="white"/>
        </w:rPr>
        <w:t xml:space="preserve">, truy xuất nguồn gốc sản phẩm, ứng dụng khoa học công nghệ, xúc tiến thương mại, xây dựng thương hiệu sản phẩm, bảo hiểm nông nghiệp, thích ứng biến đổi khí hậu và các dịch vụ công khác theo quy định của pháp luật. </w:t>
      </w:r>
    </w:p>
    <w:p w14:paraId="76CD599F" w14:textId="77777777" w:rsidR="00A9101E"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 xml:space="preserve">Nâng cao vai trò cấp ủy đảng, chính quyền, Liên minh Hợp tác xã Việt Nam và các tổ chức chính trị - xã hội. Tổ chức truyền thông, nâng cao nhận thức cho cấp uỷ đảng, chính quyền địa phương, tổ chức đoàn thể và người dân về bản chất, vị trí, vai trò, tầm quan trọng, quan điểm, mục tiêu, định hướng, nhiệm vụ, giải pháp phát triển </w:t>
      </w:r>
      <w:r w:rsidRPr="00E962C7">
        <w:rPr>
          <w:rFonts w:ascii="Times New Roman" w:eastAsia="Calibri" w:hAnsi="Times New Roman" w:cs="Times New Roman"/>
          <w:spacing w:val="-2"/>
          <w:sz w:val="28"/>
          <w:szCs w:val="28"/>
          <w:highlight w:val="white"/>
        </w:rPr>
        <w:t>hợp tác xã nông nghiệp</w:t>
      </w:r>
      <w:r w:rsidRPr="00E962C7">
        <w:rPr>
          <w:rFonts w:ascii="Times New Roman" w:eastAsia="Calibri" w:hAnsi="Times New Roman" w:cs="Times New Roman"/>
          <w:sz w:val="28"/>
          <w:szCs w:val="28"/>
          <w:highlight w:val="white"/>
        </w:rPr>
        <w:t xml:space="preserve"> trong tái cơ cấu ngành nông nghiệp và xây dựng nông thôn mới. Tăng cường hợp tác quốc tế, chia sẻ kinh nghiệm xây dựng, phát triển </w:t>
      </w:r>
      <w:r w:rsidRPr="00E962C7">
        <w:rPr>
          <w:rFonts w:ascii="Times New Roman" w:eastAsia="Calibri" w:hAnsi="Times New Roman" w:cs="Times New Roman"/>
          <w:spacing w:val="-2"/>
          <w:sz w:val="28"/>
          <w:szCs w:val="28"/>
          <w:highlight w:val="white"/>
        </w:rPr>
        <w:t>hợp tác xã nông nghiệp</w:t>
      </w:r>
      <w:r w:rsidRPr="00E962C7">
        <w:rPr>
          <w:rFonts w:ascii="Times New Roman" w:eastAsia="Calibri" w:hAnsi="Times New Roman" w:cs="Times New Roman"/>
          <w:sz w:val="28"/>
          <w:szCs w:val="28"/>
          <w:highlight w:val="white"/>
        </w:rPr>
        <w:t xml:space="preserve"> với các nước trong khu vực và trên thế giới. Huy động các tổ chức quốc tế tài trợ cho </w:t>
      </w:r>
      <w:r w:rsidRPr="00E962C7">
        <w:rPr>
          <w:rFonts w:ascii="Times New Roman" w:eastAsia="Calibri" w:hAnsi="Times New Roman" w:cs="Times New Roman"/>
          <w:spacing w:val="-2"/>
          <w:sz w:val="28"/>
          <w:szCs w:val="28"/>
          <w:highlight w:val="white"/>
        </w:rPr>
        <w:t>hợp tác xã nông nghiệp</w:t>
      </w:r>
      <w:r w:rsidRPr="00E962C7">
        <w:rPr>
          <w:rFonts w:ascii="Times New Roman" w:eastAsia="Calibri" w:hAnsi="Times New Roman" w:cs="Times New Roman"/>
          <w:sz w:val="28"/>
          <w:szCs w:val="28"/>
          <w:highlight w:val="white"/>
        </w:rPr>
        <w:t xml:space="preserve"> và thành viên tham gia các chương trình, đề án, dự án sản xuất nông nghiệp an toàn, phát triển kinh tế xanh, kinh tế tuần hoàn, giảm phát </w:t>
      </w:r>
      <w:r w:rsidRPr="00E962C7">
        <w:rPr>
          <w:rFonts w:ascii="Times New Roman" w:eastAsia="Calibri" w:hAnsi="Times New Roman" w:cs="Times New Roman"/>
          <w:sz w:val="28"/>
          <w:szCs w:val="28"/>
          <w:highlight w:val="white"/>
          <w:u w:val="wave" w:color="FF0000"/>
        </w:rPr>
        <w:t>thải khí</w:t>
      </w:r>
      <w:r w:rsidRPr="00E962C7">
        <w:rPr>
          <w:rFonts w:ascii="Times New Roman" w:eastAsia="Calibri" w:hAnsi="Times New Roman" w:cs="Times New Roman"/>
          <w:sz w:val="28"/>
          <w:szCs w:val="28"/>
          <w:highlight w:val="white"/>
        </w:rPr>
        <w:t xml:space="preserve"> nhà kính, bảo vệ môi trường, chế biến phụ phẩm nông nghiệp, thích ứng với biến đổi khí hậu, xóa đói giảm nghèo.</w:t>
      </w:r>
    </w:p>
    <w:p w14:paraId="3EF41795" w14:textId="77777777" w:rsidR="00A9101E"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b/>
          <w:sz w:val="28"/>
          <w:szCs w:val="28"/>
          <w:highlight w:val="white"/>
        </w:rPr>
      </w:pPr>
      <w:r w:rsidRPr="00E962C7">
        <w:rPr>
          <w:rFonts w:ascii="Times New Roman" w:eastAsia="Calibri" w:hAnsi="Times New Roman" w:cs="Times New Roman"/>
          <w:b/>
          <w:sz w:val="28"/>
          <w:szCs w:val="28"/>
          <w:highlight w:val="white"/>
        </w:rPr>
        <w:t xml:space="preserve">2. Chương trình hành động của Chính phủ thực hiện Kết luận số 50-KL/TW, ngày 28/02/2023 của Bộ Chính trị </w:t>
      </w:r>
    </w:p>
    <w:p w14:paraId="35397B7B" w14:textId="77777777" w:rsidR="00A9101E"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Chính phủ đã có Nghị quyết số 99/NQ-CP, ngày 10/7/2023 ban hành Chương trình hành động của Chính phủ thực hiện Kết luận số 50-KL/TW, ngày 28/02/2023 của Bộ Chính trị về tiếp tục thực hiện Nghị quyết số 18-NQ/TW, ngày 25/10/2017 của Hội nghị lần thứ sáu Ban Chấp hành Trung ương Đảng khóa XII “Một số vấn đề về tiếp tục đổi mới, sắp xếp tổ chức bộ máy của hệ thống chính trị tinh gọn, hoạt động hiệu lực, hiệu quả”.</w:t>
      </w:r>
    </w:p>
    <w:p w14:paraId="7942FB0B" w14:textId="77777777" w:rsidR="00A9101E"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 xml:space="preserve">Mục đích của Chương trình nhằm xác định các nhiệm vụ chủ yếu để Chính phủ và các bộ, ngành, địa phương tập trung chỉ đạo, tổ chức triển khai, tiếp tục thực hiện có hiệu quả Nghị quyết số 18-NQ/TW gắn với Nghị quyết Đại hội XIII của Đảng, Nghị quyết số 27-NQ/TW ngày 09/11/2022 của Hội nghị lần thứ sáu Ban Chấp hành Trung ương Đảng khóa XIII về tiếp tục xây dựng và hoàn thiện Nhà nước pháp quyền </w:t>
      </w:r>
      <w:r w:rsidRPr="00E962C7">
        <w:rPr>
          <w:rFonts w:ascii="Times New Roman" w:eastAsia="Calibri" w:hAnsi="Times New Roman" w:cs="Times New Roman"/>
          <w:sz w:val="28"/>
          <w:szCs w:val="28"/>
          <w:highlight w:val="white"/>
        </w:rPr>
        <w:lastRenderedPageBreak/>
        <w:t>xã hội chủ nghĩa Việt Nam trong giai đoạn mới và Nghị quyết số 28-NQ/TW ngày 17/11/2022 của Hội nghị lần thứ sáu Ban Chấp hành Trung ương Đảng khóa XIII về tiếp tục đổi mới phương thức lãnh đạo, cầm quyền của Đảng đối với hệ thống chính trị trong giai đoạn mới. Tiếp tục nâng cao nhận thức, trách nhiệm, quyết tâm của bộ, ngành, địa phương, cơ quan, tổ chức, đơn vị, nhất là người đứng đầu trong việc thực hiện Kết luận số 50-KL/TW, phấn đấu hoàn thành các mục tiêu Nghị quyết số 18-NQ/TW đặt ra đến năm 2030 và các chương trình, kế hoạch thực hiện chủ trương của Đảng. Nâng cao năng lực tổ chức thực hiện, nhất là công tác thể chế hóa thành các văn bản quy phạm pháp luật, tạo chuyển biến thực sự, đạt kết quả trong thực hiện chủ trương, đường lối của Đảng. Đẩy mạnh tuyên truyền nâng cao nhận thức trách nhiệm, quyết tâm của cán bộ, công chức, viên chức.</w:t>
      </w:r>
    </w:p>
    <w:p w14:paraId="19A5BB47" w14:textId="77777777" w:rsidR="00A9101E"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pacing w:val="-2"/>
          <w:sz w:val="28"/>
          <w:szCs w:val="28"/>
          <w:highlight w:val="white"/>
        </w:rPr>
      </w:pPr>
      <w:r w:rsidRPr="00E962C7">
        <w:rPr>
          <w:rFonts w:ascii="Times New Roman" w:eastAsia="Calibri" w:hAnsi="Times New Roman" w:cs="Times New Roman"/>
          <w:spacing w:val="-2"/>
          <w:sz w:val="28"/>
          <w:szCs w:val="28"/>
          <w:highlight w:val="white"/>
        </w:rPr>
        <w:t>Nhiệm vụ, giải pháp của Chương trình: Tiếp tục đẩy mạnh công tác thông tin, tuyên truyền nâng cao nhận thức trách nhiệm, quyết tâm của cán bộ, công chức, viên chức, người lao động, nhất là người đứng đầu trong việc thực hiện Nghị quyết số 18-NQ/TW và các chủ trương, quy định của Đảng, Quốc hội, Chính phủ. Làm tốt công tác chính trị, tư tưởng, tạo sự thống nhất cao trong nhận thức và hành động của cán bộ, công chức, viên chức, người lao động trong quá trình đổi mới, sắp xếp tổ chức bộ máy của hệ thống chính trị tinh gọn, hoạt động hiệu lực, hiệu quả. Xây dựng chính sách bảo vệ cán bộ sáng tạo, dám nghĩ, dám làm vì lợi ích chung.</w:t>
      </w:r>
    </w:p>
    <w:p w14:paraId="060E4406" w14:textId="77777777" w:rsidR="00A9101E"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 xml:space="preserve">Rà soát, sửa đổi, bổ sung, ban hành mới hoặc </w:t>
      </w:r>
      <w:r w:rsidRPr="00E962C7">
        <w:rPr>
          <w:rFonts w:ascii="Times New Roman" w:eastAsia="Calibri" w:hAnsi="Times New Roman" w:cs="Times New Roman"/>
          <w:sz w:val="28"/>
          <w:szCs w:val="28"/>
          <w:highlight w:val="white"/>
          <w:u w:val="wave" w:color="FF0000"/>
        </w:rPr>
        <w:t>trình cấp</w:t>
      </w:r>
      <w:r w:rsidRPr="00E962C7">
        <w:rPr>
          <w:rFonts w:ascii="Times New Roman" w:eastAsia="Calibri" w:hAnsi="Times New Roman" w:cs="Times New Roman"/>
          <w:sz w:val="28"/>
          <w:szCs w:val="28"/>
          <w:highlight w:val="white"/>
        </w:rPr>
        <w:t xml:space="preserve"> có thẩm quyền ban hành các văn bản quy phạm pháp luật liên quan đến ngành, lĩnh vực thuộc phạm vi quản lý để khắc phục những hạn chế, vướng mắc, bảo đảm tinh gọn bộ máy, nâng cao hiệu lực, hiệu quả hoạt động. Nghiên cứu, xây dựng chính sách thu hút và trọng dụng người có tài năng vào cơ quan hành chính nhà nước và đơn vị sự nghiệp công lập. Tiếp tục kiện toàn tổ chức các cơ quan, tổ chức, đơn vị theo hướng tinh gọn; rà soát, bổ sung, hoàn thiện chức năng, nhiệm vụ, quyền hạn, mối quan hệ công tác của các cơ quan, tổ chức, đơn vị.  </w:t>
      </w:r>
    </w:p>
    <w:p w14:paraId="6C545A9E" w14:textId="77777777" w:rsidR="00A9101E"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Xây dựng, hoàn thiện dự thảo Quyết định quy định chức năng, nhiệm vụ, quyền hạn và cơ cấu tổ chức của Tổng cục và tổ chức tương đương. Nghiên cứu, hoàn thiện và thực hiện mô hình Bộ quản lý đa ngành, đa lĩnh vực gắn với nguyên tắc một việc chỉ giao một cơ quan chủ trì chịu trách nhiệm chính, cơ quan khác có liên quan chịu trách nhiệm phối hợp, bảo đảm không chồng chéo, trùng lắp, bỏ sót nhiệm vụ quản lý nhà nước của Chính phủ. Rà soát, sắp xếp chức danh, chức vụ theo phân cấp quản lý; xây dựng, ban hành bảng lương chức vụ bảo đảm đồng bộ, thống nhất với Danh mục chức danh, chức vụ lãnh đạo và tương đương của hệ thống chính trị từ Trung ương đến cơ sở ban hành kèm theo Kết luận số 35-KL/TW ngày 5/5/2022 của Bộ Chính trị.</w:t>
      </w:r>
    </w:p>
    <w:p w14:paraId="7B254154" w14:textId="77777777" w:rsidR="00A9101E"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 xml:space="preserve">Rà soát, hoàn thiện chức năng, nhiệm vụ, quyền hạn và kiện toàn cơ cấu tổ chức các cơ quan chuyên môn thuộc UBND cấp tỉnh, cấp huyện, bảo đảm tinh gọn, hoạt động hiệu lực, hiệu quả, đáp ứng tiêu chí thành lập tổ chức theo quy định của Chính phủ. Hoàn thiện danh mục vị trí việc làm cùng với khung năng lực, bản mô tả vị trí việc làm của hệ thống chính trị. Hoàn thiện danh mục vị trí việc làm cùng với khung </w:t>
      </w:r>
      <w:r w:rsidRPr="00E962C7">
        <w:rPr>
          <w:rFonts w:ascii="Times New Roman" w:eastAsia="Calibri" w:hAnsi="Times New Roman" w:cs="Times New Roman"/>
          <w:sz w:val="28"/>
          <w:szCs w:val="28"/>
          <w:highlight w:val="white"/>
        </w:rPr>
        <w:lastRenderedPageBreak/>
        <w:t>năng lực, bản mô tả vị trí việc làm của hệ thống chính trị làm cơ sở xác định biên chế của từng cơ quan, tổ chức, đơn vị phù hợp với chức năng, nhiệm vụ và thực tiễn, gắn với đánh giá thực chất, xếp loại chính xác công chức, viên chức.</w:t>
      </w:r>
    </w:p>
    <w:p w14:paraId="5F481CF0" w14:textId="77777777" w:rsidR="00A9101E"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b/>
          <w:sz w:val="28"/>
          <w:szCs w:val="28"/>
          <w:highlight w:val="white"/>
        </w:rPr>
      </w:pPr>
      <w:r w:rsidRPr="00E962C7">
        <w:rPr>
          <w:rFonts w:ascii="Times New Roman" w:eastAsia="Calibri" w:hAnsi="Times New Roman" w:cs="Times New Roman"/>
          <w:b/>
          <w:sz w:val="28"/>
          <w:szCs w:val="28"/>
          <w:highlight w:val="white"/>
        </w:rPr>
        <w:t xml:space="preserve">2.3. Tăng cường năng lực quản lý, kiểm soát dịch bệnh động vật và bảo đảm an toàn thực phẩm có nguồn gốc động vật  </w:t>
      </w:r>
    </w:p>
    <w:p w14:paraId="6C8B12E7" w14:textId="77777777" w:rsidR="00A9101E"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Kế hoạch quốc gia triển khai các nhiệm vụ trọng tâm nhằm tăng cường năng lực quản lý, kiểm soát dịch bệnh động vật và bảo đảm an toàn thực phẩm có nguồn gốc động vật, giai đoạn 2023 - 2030” được phê duyệt bởi Quyết định số 889/QĐ-TTg, ngày 25/7/2023 nêu rõ mục tiêu chung là xây dựng được các cơ sở, vùng an toàn dịch bệnh đối với gia súc, gia cầm phục vụ tiêu dùng trong nước và xuất khẩu. Bảo đảm vệ sinh thú y, an toàn thực phẩm trong chăn nuôi, vận chuyển, giết mổ, sơ chế, chế biến, kinh doanh động vật và sản phẩm động vật; động vật, sản phẩm động vật thủy sản nhập khẩu.</w:t>
      </w:r>
    </w:p>
    <w:p w14:paraId="2E612174" w14:textId="77777777" w:rsidR="00A9101E"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 xml:space="preserve">Mục tiêu cụ thể là đến năm 2025, có 06 vùng của tỉnh Bình Phước và 01 vùng của tỉnh Tây Ninh, 12 vùng khác của các tỉnh Bình Dương, Đồng Nai, Tây Ninh, Thành phố Hồ Chí Minh </w:t>
      </w:r>
      <w:r w:rsidRPr="00E962C7">
        <w:rPr>
          <w:rFonts w:ascii="Times New Roman" w:eastAsia="Calibri" w:hAnsi="Times New Roman" w:cs="Times New Roman"/>
          <w:sz w:val="28"/>
          <w:szCs w:val="28"/>
          <w:highlight w:val="white"/>
          <w:u w:val="wave" w:color="FF0000"/>
        </w:rPr>
        <w:t>đạt</w:t>
      </w:r>
      <w:r w:rsidRPr="00E962C7">
        <w:rPr>
          <w:rFonts w:ascii="Times New Roman" w:eastAsia="Calibri" w:hAnsi="Times New Roman" w:cs="Times New Roman"/>
          <w:sz w:val="28"/>
          <w:szCs w:val="28"/>
          <w:highlight w:val="white"/>
        </w:rPr>
        <w:t xml:space="preserve"> an toàn dịch bệnh theo quy định của Việt Nam; 04 vùng của tỉnh Bình Phước và 01 vùng của tỉnh Tây Ninh đạt an toàn dịch bệnh theo tiêu chuẩn của Tổ chức Thú y thế giới (WOAH). Đến năm 2030, các vùng đã đạt an toàn dịch bệnh tiếp tục được duy trì; các huyện còn lại của các tỉnh Bình Phước, Bình Dương, Đồng Nai, Tây Ninh, Thành phố Hồ Chí Minh và các tỉnh khác thuộc vùng Đông Nam Bộ, Tây Nguyên được xây dựng vùng an toàn dịch bệnh theo quy định của Việt Nam; có 08 vùng khác của tỉnh Bình Dương, tỉnh Đồng Nai và Tây Ninh được xây dựng theo tiêu chuẩn của WOAH.</w:t>
      </w:r>
    </w:p>
    <w:p w14:paraId="5F4D2A98" w14:textId="77777777" w:rsidR="00A9101E"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pacing w:val="-2"/>
          <w:sz w:val="28"/>
          <w:szCs w:val="28"/>
          <w:highlight w:val="white"/>
        </w:rPr>
      </w:pPr>
      <w:r w:rsidRPr="00E962C7">
        <w:rPr>
          <w:rFonts w:ascii="Times New Roman" w:eastAsia="Calibri" w:hAnsi="Times New Roman" w:cs="Times New Roman"/>
          <w:spacing w:val="-2"/>
          <w:sz w:val="28"/>
          <w:szCs w:val="28"/>
          <w:highlight w:val="white"/>
        </w:rPr>
        <w:t xml:space="preserve">Phấn đấu xuất khẩu được thịt gà chế biến sang các thị trường Nhật Bản, Hồng Kông và 5 nước Liên minh kinh tế Á - Âu và các thị trường Hàn Quốc, Singapore, Anh, EU và Trung Quốc. Xuất khẩu được trứng và sản phẩm trứng gia cầm sang Hồng Kông, Singapore, Nhật Bản, Đài Loan, Úc, Hoa Kỳ và các thị trường Hàn Quốc, Đài Loan, Hồng Kông. Xuất khẩu được thịt lợn sang Malaysia, Trung Quốc. Xuất khẩu được sữa và sản phẩm sữa sang Malaysia và Indonesia. Xuất khẩu được mật ong và sản phẩm ong sang Nhật Bản, Thái Lan và các thị trường khác. 100% trạm kiểm dịch đầu mối giao thông được rà soát, báo cáo cấp có thẩm quyền đầu tư, nâng cấp bảo đảm đúng quy định của pháp luật. 100% động vật đưa vào cơ sở giết mổ tập trung được cơ quan thú y thực hiện kiểm soát giết mổ. </w:t>
      </w:r>
    </w:p>
    <w:p w14:paraId="2E67DFB0" w14:textId="77777777" w:rsidR="008E0EC5" w:rsidRPr="00E962C7" w:rsidRDefault="008E0EC5" w:rsidP="00A9101E">
      <w:pPr>
        <w:pBdr>
          <w:top w:val="dotted" w:sz="4" w:space="0" w:color="FFFFFF"/>
          <w:left w:val="dotted" w:sz="4" w:space="0" w:color="FFFFFF"/>
          <w:bottom w:val="dotted" w:sz="4" w:space="31" w:color="FFFFFF"/>
          <w:right w:val="dotted" w:sz="4" w:space="0" w:color="FFFFFF"/>
        </w:pBdr>
        <w:tabs>
          <w:tab w:val="left" w:pos="4984"/>
        </w:tabs>
        <w:spacing w:before="120" w:after="120" w:line="240" w:lineRule="auto"/>
        <w:ind w:firstLine="720"/>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 xml:space="preserve">Để đạt được các mục tiêu đặt ra, các nhiệm vụ giải pháp trọng tâm để thực hiện, gồm: Xác định và thiết lập vùng an toàn dịch bệnh phù hợp với quy hoạch của tỉnh và tổ chức thực hiện theo quy định của Luật Thú y, Luật Quy hoạch và theo các quy định của WOAH; chỉ đạo, hướng dẫn, quản lý chăn nuôi bảo đảm an toàn dịch bệnh; tổ chức triển khai giám sát, lấy mẫu xét nghiệm chứng nhận an toàn dịch bệnh, an toàn thực phẩm; xây dựng hệ thống quản lý thông tin, dữ liệu bảo đảm yêu cầu truy xuất </w:t>
      </w:r>
      <w:r w:rsidRPr="00E962C7">
        <w:rPr>
          <w:rFonts w:ascii="Times New Roman" w:eastAsia="Calibri" w:hAnsi="Times New Roman" w:cs="Times New Roman"/>
          <w:sz w:val="28"/>
          <w:szCs w:val="28"/>
          <w:highlight w:val="white"/>
        </w:rPr>
        <w:lastRenderedPageBreak/>
        <w:t xml:space="preserve">nguồn gốc. Đầu tư xây dựng mới, nâng cấp, cải tạo cơ sở hạ tầng và trang thiết bị cho các cơ quan kiểm dịch thú y cửa khẩu; chỉ đạo, hướng dẫn các địa phương đầu tư nâng cấp các trạm kiểm dịch động vật tại đầu mối giao thông bảo đảm đúng quy định của pháp luật. Giám sát vệ sinh thú y, an toàn thực phẩm đối với sản phẩm động vật tiêu dùng trong nước. Xây dựng 02 phòng thử nghiệm trọng điểm phục vụ kiểm tra, đánh giá chất lượng thuốc thú y. Đầu tư, nâng cấp phòng thử nghiệm dược phẩm, phòng thử nghiệm </w:t>
      </w:r>
      <w:r w:rsidRPr="00E962C7">
        <w:rPr>
          <w:rFonts w:ascii="Times New Roman" w:eastAsia="Calibri" w:hAnsi="Times New Roman" w:cs="Times New Roman"/>
          <w:sz w:val="28"/>
          <w:szCs w:val="28"/>
          <w:highlight w:val="white"/>
          <w:u w:val="wave" w:color="FF0000"/>
        </w:rPr>
        <w:t>vaccine</w:t>
      </w:r>
      <w:r w:rsidRPr="00E962C7">
        <w:rPr>
          <w:rFonts w:ascii="Times New Roman" w:eastAsia="Calibri" w:hAnsi="Times New Roman" w:cs="Times New Roman"/>
          <w:sz w:val="28"/>
          <w:szCs w:val="28"/>
          <w:highlight w:val="white"/>
        </w:rPr>
        <w:t xml:space="preserve"> thú y và </w:t>
      </w:r>
      <w:r w:rsidRPr="00E962C7">
        <w:rPr>
          <w:rFonts w:ascii="Times New Roman" w:eastAsia="Calibri" w:hAnsi="Times New Roman" w:cs="Times New Roman"/>
          <w:sz w:val="28"/>
          <w:szCs w:val="28"/>
          <w:highlight w:val="white"/>
          <w:u w:val="wave" w:color="FF0000"/>
        </w:rPr>
        <w:t>khu nuôi</w:t>
      </w:r>
      <w:r w:rsidRPr="00E962C7">
        <w:rPr>
          <w:rFonts w:ascii="Times New Roman" w:eastAsia="Calibri" w:hAnsi="Times New Roman" w:cs="Times New Roman"/>
          <w:sz w:val="28"/>
          <w:szCs w:val="28"/>
          <w:highlight w:val="white"/>
        </w:rPr>
        <w:t xml:space="preserve"> động vật phục vụ nghiên cứu, kiểm nghiệm, khảo nghiệm của Cục Thú y; thiết lập hệ thống phòng thử nghiệm về </w:t>
      </w:r>
      <w:r w:rsidRPr="00E962C7">
        <w:rPr>
          <w:rFonts w:ascii="Times New Roman" w:eastAsia="Calibri" w:hAnsi="Times New Roman" w:cs="Times New Roman"/>
          <w:sz w:val="28"/>
          <w:szCs w:val="28"/>
          <w:highlight w:val="white"/>
          <w:u w:val="wave" w:color="FF0000"/>
        </w:rPr>
        <w:t>kháng thuốc</w:t>
      </w:r>
      <w:r w:rsidRPr="00E962C7">
        <w:rPr>
          <w:rFonts w:ascii="Times New Roman" w:eastAsia="Calibri" w:hAnsi="Times New Roman" w:cs="Times New Roman"/>
          <w:sz w:val="28"/>
          <w:szCs w:val="28"/>
          <w:highlight w:val="white"/>
        </w:rPr>
        <w:t>, bao gồm 01 phòng thử nghiệm trọng điểm quốc gia về kháng thuốc.</w:t>
      </w:r>
    </w:p>
    <w:p w14:paraId="61FD2DF0" w14:textId="77777777" w:rsidR="00240321" w:rsidRPr="00E962C7" w:rsidRDefault="00240321" w:rsidP="00A9101E">
      <w:pPr>
        <w:spacing w:before="120" w:after="120" w:line="240" w:lineRule="auto"/>
        <w:ind w:firstLine="567"/>
        <w:jc w:val="both"/>
        <w:rPr>
          <w:rFonts w:ascii="Times New Roman" w:eastAsia="Calibri" w:hAnsi="Times New Roman" w:cs="Times New Roman"/>
          <w:b/>
          <w:sz w:val="28"/>
          <w:szCs w:val="28"/>
          <w:highlight w:val="white"/>
        </w:rPr>
      </w:pPr>
      <w:r w:rsidRPr="00E962C7">
        <w:rPr>
          <w:rFonts w:ascii="Times New Roman" w:eastAsia="Calibri" w:hAnsi="Times New Roman" w:cs="Times New Roman"/>
          <w:b/>
          <w:sz w:val="28"/>
          <w:szCs w:val="28"/>
          <w:highlight w:val="white"/>
        </w:rPr>
        <w:t>III. THẾ GIỚI</w:t>
      </w:r>
    </w:p>
    <w:p w14:paraId="48D84992" w14:textId="77777777" w:rsidR="00E82F4D" w:rsidRPr="00E962C7" w:rsidRDefault="00E82F4D" w:rsidP="00A9101E">
      <w:pPr>
        <w:spacing w:before="120" w:after="120" w:line="240" w:lineRule="auto"/>
        <w:ind w:firstLine="567"/>
        <w:jc w:val="both"/>
        <w:rPr>
          <w:rFonts w:ascii="Times New Roman" w:eastAsia="Times New Roman" w:hAnsi="Times New Roman" w:cs="Times New Roman"/>
          <w:b/>
          <w:sz w:val="28"/>
          <w:szCs w:val="28"/>
          <w:highlight w:val="white"/>
        </w:rPr>
      </w:pPr>
      <w:r w:rsidRPr="00E962C7">
        <w:rPr>
          <w:rFonts w:ascii="Times New Roman" w:eastAsia="Calibri" w:hAnsi="Times New Roman" w:cs="Times New Roman"/>
          <w:b/>
          <w:sz w:val="28"/>
          <w:szCs w:val="28"/>
          <w:highlight w:val="white"/>
        </w:rPr>
        <w:t>1.</w:t>
      </w:r>
      <w:r w:rsidRPr="00E962C7">
        <w:rPr>
          <w:rFonts w:ascii="Times New Roman" w:eastAsia="Calibri" w:hAnsi="Times New Roman" w:cs="Times New Roman"/>
          <w:b/>
          <w:bCs/>
          <w:color w:val="FF0000"/>
          <w:sz w:val="28"/>
          <w:szCs w:val="28"/>
          <w:highlight w:val="white"/>
        </w:rPr>
        <w:t xml:space="preserve"> </w:t>
      </w:r>
      <w:r w:rsidRPr="00E962C7">
        <w:rPr>
          <w:rFonts w:ascii="Times New Roman" w:eastAsia="Times New Roman" w:hAnsi="Times New Roman" w:cs="Times New Roman"/>
          <w:b/>
          <w:sz w:val="28"/>
          <w:szCs w:val="28"/>
          <w:highlight w:val="white"/>
        </w:rPr>
        <w:t xml:space="preserve">Kết quả chuyến thăm chính thức Cộng hoà Indonesia, Cộng hoà Hồi giáo Iran và tham dự Đại hội đồng Liên nghị viện các nước ASEAN lần thứ 44 </w:t>
      </w:r>
      <w:r w:rsidRPr="00E962C7">
        <w:rPr>
          <w:rFonts w:ascii="Times New Roman" w:eastAsia="Calibri" w:hAnsi="Times New Roman" w:cs="Times New Roman"/>
          <w:b/>
          <w:sz w:val="28"/>
          <w:szCs w:val="28"/>
          <w:highlight w:val="white"/>
        </w:rPr>
        <w:t>(AIPA-44) của Chủ tịch Quốc hội Vương Đình Huệ</w:t>
      </w:r>
    </w:p>
    <w:p w14:paraId="2C8B49C5"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sz w:val="28"/>
          <w:szCs w:val="28"/>
          <w:highlight w:val="white"/>
        </w:rPr>
      </w:pPr>
      <w:r w:rsidRPr="00E962C7">
        <w:rPr>
          <w:rFonts w:ascii="Times New Roman" w:eastAsia="Calibri" w:hAnsi="Times New Roman" w:cs="Times New Roman"/>
          <w:i/>
          <w:sz w:val="28"/>
          <w:szCs w:val="28"/>
          <w:highlight w:val="white"/>
        </w:rPr>
        <w:t xml:space="preserve">Nhận lời mời của Chủ tịch Hội đồng Đại biểu Nhân dân (Hạ viện) Indonesia Puan Maharani và Chủ tịch Quốc hội Iran Mohammad Baqer Qalibaf, Chủ tịch Quốc hội Vương Đình Huệ dẫn đầu Đoàn đại biểu cấp cao Quốc hội Việt Nam thăm chính thức Cộng hòa Indonesia, Cộng hòa Hồi giáo Iran và tham dự Đại hội đồng Liên nghị viện các nước ASEAN lần thứ 44 (AIPA-44) tại Indonesia từ ngày 04 - 11/8/2023. </w:t>
      </w:r>
    </w:p>
    <w:p w14:paraId="7699DB56"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 xml:space="preserve">Trong các cuộc tiếp xúc, làm việc với lãnh đạo Indonesia, Chủ tịch Quốc hội Vương Đình Huệ nhấn mạnh Việt Nam hết sức coi trọng phát triển quan hệ Đối tác chiến lược với Indonesia và Indonesia mở cửa thị trường cho các mặt hàng nông sản Việt Nam. Hai bên nhất </w:t>
      </w:r>
      <w:r w:rsidRPr="00E962C7">
        <w:rPr>
          <w:rFonts w:ascii="Times New Roman" w:eastAsia="Calibri" w:hAnsi="Times New Roman" w:cs="Times New Roman"/>
          <w:sz w:val="28"/>
          <w:szCs w:val="28"/>
          <w:highlight w:val="white"/>
          <w:u w:val="wave" w:color="FF0000"/>
        </w:rPr>
        <w:t>trí tăng cường</w:t>
      </w:r>
      <w:r w:rsidRPr="00E962C7">
        <w:rPr>
          <w:rFonts w:ascii="Times New Roman" w:eastAsia="Calibri" w:hAnsi="Times New Roman" w:cs="Times New Roman"/>
          <w:sz w:val="28"/>
          <w:szCs w:val="28"/>
          <w:highlight w:val="white"/>
        </w:rPr>
        <w:t xml:space="preserve"> hợp tác biển và nghề cá, thúc đẩy giải quyết các vấn đề liên quan tới </w:t>
      </w:r>
      <w:r w:rsidRPr="00E962C7">
        <w:rPr>
          <w:rFonts w:ascii="Times New Roman" w:eastAsia="Calibri" w:hAnsi="Times New Roman" w:cs="Times New Roman"/>
          <w:sz w:val="28"/>
          <w:szCs w:val="28"/>
          <w:highlight w:val="white"/>
          <w:shd w:val="clear" w:color="auto" w:fill="FFFFFF"/>
        </w:rPr>
        <w:t>khai thác thủy sản bất hợp pháp, không theo quy định và không báo cáo (</w:t>
      </w:r>
      <w:r w:rsidRPr="00E962C7">
        <w:rPr>
          <w:rFonts w:ascii="Times New Roman" w:eastAsia="Calibri" w:hAnsi="Times New Roman" w:cs="Times New Roman"/>
          <w:sz w:val="28"/>
          <w:szCs w:val="28"/>
          <w:highlight w:val="white"/>
        </w:rPr>
        <w:t xml:space="preserve">IUU); tái khẳng định tầm quan trọng của hòa bình, ổn định, an toàn, an ninh và tự do hàng hải tại Biển Đông; cùng phối hợp duy trì đoàn kết và lập trường chung của ASEAN trong vấn đề Biển Đông; thúc đẩy thực thi Tuyên bố về cách ứng xử của các bên trên Biển Đông (DOC) và phối hợp chặt chẽ trong đàm phán </w:t>
      </w:r>
      <w:r w:rsidRPr="00E962C7">
        <w:rPr>
          <w:rFonts w:ascii="Times New Roman" w:eastAsia="Calibri" w:hAnsi="Times New Roman" w:cs="Times New Roman"/>
          <w:b/>
          <w:bCs/>
          <w:sz w:val="28"/>
          <w:szCs w:val="28"/>
          <w:highlight w:val="white"/>
          <w:shd w:val="clear" w:color="auto" w:fill="FFFFFF"/>
        </w:rPr>
        <w:t>Bộ quy tắc ứng xử Biển Đông </w:t>
      </w:r>
      <w:r w:rsidRPr="00E962C7">
        <w:rPr>
          <w:rFonts w:ascii="Times New Roman" w:eastAsia="Calibri" w:hAnsi="Times New Roman" w:cs="Times New Roman"/>
          <w:sz w:val="28"/>
          <w:szCs w:val="28"/>
          <w:highlight w:val="white"/>
        </w:rPr>
        <w:t>(COC)…</w:t>
      </w:r>
    </w:p>
    <w:p w14:paraId="07806B1B"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 xml:space="preserve">Tại Iran, trong các nội dung phát biểu, Chủ tịch Quốc hội chia sẻ về quá trình phát triển của Việt Nam; khẳng định mối quan hệ 50 năm hữu nghị và hợp tác nhiều mặt giữa Việt Nam - Iran và đề nghị hai bên cùng củng cố các kết nối: (1) Kết nối cơ chế đối thoại và hợp tác, hai bên cần tăng cường hoạt động trao đổi đoàn các cấp, nhất là cấp cao; phát huy hiệu quả các cơ chế hợp tác Nghị viện, Ủy ban Liên Chính phủ, Tham vấn chính trị hai Bộ Ngoại giao và các cơ chế hiện có khác; (2) Kết nối số, khoa học công nghệ và giao thông, Chủ tịch Quốc hội nêu rõ kết nối số và khoa học công nghệ có thể xóa mờ rào cản về địa lý, mang lại giá trị gia tăng cao cho hợp tác giữa hai nước; (3) Kết nối về thương mại - đầu tư, Chính phủ hai nước cần tạo điều kiện để hàng hóa, dịch vụ thâm nhập thị trường của nhau, khuyến khích các địa phương, doanh nghiệp hai nước tăng cường kết nối thương mại và đầu tư; (4) Kết nối về con </w:t>
      </w:r>
      <w:r w:rsidRPr="00E962C7">
        <w:rPr>
          <w:rFonts w:ascii="Times New Roman" w:eastAsia="Calibri" w:hAnsi="Times New Roman" w:cs="Times New Roman"/>
          <w:sz w:val="28"/>
          <w:szCs w:val="28"/>
          <w:highlight w:val="white"/>
        </w:rPr>
        <w:lastRenderedPageBreak/>
        <w:t>người, trong đó du lịch và giáo dục là hai cầu nối quan trọng.</w:t>
      </w:r>
    </w:p>
    <w:p w14:paraId="64999DD5"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 xml:space="preserve">Tham dự Đại hội đồng Liên nghị viện các nước ASEAN lần thứ 44 (AIPA-44), với chủ đề </w:t>
      </w:r>
      <w:r w:rsidRPr="00E962C7">
        <w:rPr>
          <w:rFonts w:ascii="Times New Roman" w:eastAsia="Calibri" w:hAnsi="Times New Roman" w:cs="Times New Roman"/>
          <w:i/>
          <w:sz w:val="28"/>
          <w:szCs w:val="28"/>
          <w:highlight w:val="white"/>
        </w:rPr>
        <w:t>“Nghị viện chủ động thích ứng vì một ASEAN ổn định và thịnh vượng”,</w:t>
      </w:r>
      <w:r w:rsidRPr="00E962C7">
        <w:rPr>
          <w:rFonts w:ascii="Times New Roman" w:eastAsia="Calibri" w:hAnsi="Times New Roman" w:cs="Times New Roman"/>
          <w:sz w:val="28"/>
          <w:szCs w:val="28"/>
          <w:highlight w:val="white"/>
        </w:rPr>
        <w:t xml:space="preserve"> Chủ tịch Quốc hội Vương Đình Huệ có bài phát biểu tại phiên toàn thể thứ nhất, kêu gọi các quốc gia thành viên ASEAN </w:t>
      </w:r>
      <w:r w:rsidRPr="00E962C7">
        <w:rPr>
          <w:rFonts w:ascii="Times New Roman" w:eastAsia="Calibri" w:hAnsi="Times New Roman" w:cs="Times New Roman"/>
          <w:sz w:val="28"/>
          <w:szCs w:val="28"/>
          <w:highlight w:val="white"/>
          <w:u w:val="wave" w:color="FF0000"/>
        </w:rPr>
        <w:t>cần chung tay</w:t>
      </w:r>
      <w:r w:rsidRPr="00E962C7">
        <w:rPr>
          <w:rFonts w:ascii="Times New Roman" w:eastAsia="Calibri" w:hAnsi="Times New Roman" w:cs="Times New Roman"/>
          <w:sz w:val="28"/>
          <w:szCs w:val="28"/>
          <w:highlight w:val="white"/>
        </w:rPr>
        <w:t xml:space="preserve"> xây dựng một cấu trúc hợp tác khu vực bao trùm, bền vững và </w:t>
      </w:r>
      <w:r w:rsidRPr="00E962C7">
        <w:rPr>
          <w:rFonts w:ascii="Times New Roman" w:eastAsia="Calibri" w:hAnsi="Times New Roman" w:cs="Times New Roman"/>
          <w:sz w:val="28"/>
          <w:szCs w:val="28"/>
          <w:highlight w:val="white"/>
          <w:u w:val="wave" w:color="FF0000"/>
        </w:rPr>
        <w:t>kết nối</w:t>
      </w:r>
      <w:r w:rsidRPr="00E962C7">
        <w:rPr>
          <w:rFonts w:ascii="Times New Roman" w:eastAsia="Calibri" w:hAnsi="Times New Roman" w:cs="Times New Roman"/>
          <w:sz w:val="28"/>
          <w:szCs w:val="28"/>
          <w:highlight w:val="white"/>
          <w:u w:val="wave" w:color="FF0000"/>
          <w:vertAlign w:val="superscript"/>
        </w:rPr>
        <w:footnoteReference w:id="1"/>
      </w:r>
      <w:r w:rsidRPr="00E962C7">
        <w:rPr>
          <w:rFonts w:ascii="Times New Roman" w:eastAsia="Calibri" w:hAnsi="Times New Roman" w:cs="Times New Roman"/>
          <w:sz w:val="28"/>
          <w:szCs w:val="28"/>
          <w:highlight w:val="white"/>
        </w:rPr>
        <w:t xml:space="preserve">; nêu rõ </w:t>
      </w:r>
      <w:r w:rsidRPr="00E962C7">
        <w:rPr>
          <w:rFonts w:ascii="Times New Roman" w:eastAsia="Calibri" w:hAnsi="Times New Roman" w:cs="Times New Roman"/>
          <w:sz w:val="28"/>
          <w:szCs w:val="28"/>
          <w:highlight w:val="white"/>
          <w:u w:val="wave" w:color="FF0000"/>
        </w:rPr>
        <w:t>ASEAN cần</w:t>
      </w:r>
      <w:r w:rsidRPr="00E962C7">
        <w:rPr>
          <w:rFonts w:ascii="Times New Roman" w:eastAsia="Calibri" w:hAnsi="Times New Roman" w:cs="Times New Roman"/>
          <w:sz w:val="28"/>
          <w:szCs w:val="28"/>
          <w:highlight w:val="white"/>
        </w:rPr>
        <w:t xml:space="preserve"> định vị lại mình, </w:t>
      </w:r>
      <w:r w:rsidRPr="00E962C7">
        <w:rPr>
          <w:rFonts w:ascii="Times New Roman" w:eastAsia="Calibri" w:hAnsi="Times New Roman" w:cs="Times New Roman"/>
          <w:sz w:val="28"/>
          <w:szCs w:val="28"/>
          <w:highlight w:val="white"/>
          <w:u w:val="wave" w:color="FF0000"/>
        </w:rPr>
        <w:t>khởi tạo</w:t>
      </w:r>
      <w:r w:rsidRPr="00E962C7">
        <w:rPr>
          <w:rFonts w:ascii="Times New Roman" w:eastAsia="Calibri" w:hAnsi="Times New Roman" w:cs="Times New Roman"/>
          <w:sz w:val="28"/>
          <w:szCs w:val="28"/>
          <w:highlight w:val="white"/>
        </w:rPr>
        <w:t xml:space="preserve"> ý tưởng, khơi dậy tự cường, </w:t>
      </w:r>
      <w:r w:rsidRPr="00E962C7">
        <w:rPr>
          <w:rFonts w:ascii="Times New Roman" w:eastAsia="Calibri" w:hAnsi="Times New Roman" w:cs="Times New Roman"/>
          <w:sz w:val="28"/>
          <w:szCs w:val="28"/>
          <w:highlight w:val="white"/>
          <w:u w:val="wave" w:color="FF0000"/>
        </w:rPr>
        <w:t>khơi thông</w:t>
      </w:r>
      <w:r w:rsidRPr="00E962C7">
        <w:rPr>
          <w:rFonts w:ascii="Times New Roman" w:eastAsia="Calibri" w:hAnsi="Times New Roman" w:cs="Times New Roman"/>
          <w:sz w:val="28"/>
          <w:szCs w:val="28"/>
          <w:highlight w:val="white"/>
        </w:rPr>
        <w:t xml:space="preserve"> nguồn lực cho phát triển cộng đồng và đề xuất lấy 3 “thống nhất” làm gốc bền, </w:t>
      </w:r>
      <w:r w:rsidRPr="00E962C7">
        <w:rPr>
          <w:rFonts w:ascii="Times New Roman" w:eastAsia="Calibri" w:hAnsi="Times New Roman" w:cs="Times New Roman"/>
          <w:sz w:val="28"/>
          <w:szCs w:val="28"/>
          <w:highlight w:val="white"/>
          <w:u w:val="wave" w:color="FF0000"/>
        </w:rPr>
        <w:t>rễ chắc</w:t>
      </w:r>
      <w:r w:rsidRPr="00E962C7">
        <w:rPr>
          <w:rFonts w:ascii="Times New Roman" w:eastAsia="Calibri" w:hAnsi="Times New Roman" w:cs="Times New Roman"/>
          <w:sz w:val="28"/>
          <w:szCs w:val="28"/>
          <w:highlight w:val="white"/>
        </w:rPr>
        <w:t xml:space="preserve"> cho các hành động linh hoạt sáng tạo của ASEAN</w:t>
      </w:r>
      <w:r w:rsidRPr="00E962C7">
        <w:rPr>
          <w:rFonts w:ascii="Times New Roman" w:eastAsia="Calibri" w:hAnsi="Times New Roman" w:cs="Times New Roman"/>
          <w:sz w:val="28"/>
          <w:szCs w:val="28"/>
          <w:highlight w:val="white"/>
          <w:vertAlign w:val="superscript"/>
        </w:rPr>
        <w:footnoteReference w:id="2"/>
      </w:r>
      <w:r w:rsidRPr="00E962C7">
        <w:rPr>
          <w:rFonts w:ascii="Times New Roman" w:eastAsia="Calibri" w:hAnsi="Times New Roman" w:cs="Times New Roman"/>
          <w:sz w:val="28"/>
          <w:szCs w:val="28"/>
          <w:highlight w:val="white"/>
        </w:rPr>
        <w:t xml:space="preserve">. </w:t>
      </w:r>
    </w:p>
    <w:p w14:paraId="7448E8F7"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u w:val="wave" w:color="FF0000"/>
        </w:rPr>
        <w:t>Chuyến thăm</w:t>
      </w:r>
      <w:r w:rsidRPr="00E962C7">
        <w:rPr>
          <w:rFonts w:ascii="Times New Roman" w:eastAsia="Calibri" w:hAnsi="Times New Roman" w:cs="Times New Roman"/>
          <w:sz w:val="28"/>
          <w:szCs w:val="28"/>
          <w:highlight w:val="white"/>
        </w:rPr>
        <w:t xml:space="preserve"> hai nước Cộng hòa Indonesia và Cộng hòa Hồi giáo Iran của Chủ tịch Quốc hội Vương Đình Huệ đã thành công tốt đẹp. Chuyến thăm nhằm tiếp tục triển khai đường lối đối ngoại Đại hội lần thứ XIII của Đảng, chủ động, tích cực củng cố và mở rộng quan hệ giữa Việt Nam và hai nước trong tất cả các lĩnh vực, trên tất cả các kênh: Đảng, Quốc hội, Chính phủ và giao lưu nhân dân; tăng cường tin cậy với các nước đối tác, bạn bè truyền thống; xây dựng và củng cố quan hệ giữa lãnh đạo cấp cao nước ta với lãnh đạo cấp cao hai nước. Chuyến thăm khẳng định sự coi trọng ưu tiên phát triển và tiếp tục thúc đẩy quan hệ hữu nghị và hợp tác nhiều mặt với các nước bạn bè truyền thống tại châu Á, Trung Đông nhằm mở ra các cơ hội mới về hợp tác kinh tế - thương mại, đẩy mạnh hợp tác trên các diễn đàn quốc tế. </w:t>
      </w:r>
    </w:p>
    <w:p w14:paraId="2C1E3DD9"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spacing w:val="-4"/>
          <w:sz w:val="28"/>
          <w:szCs w:val="28"/>
          <w:highlight w:val="white"/>
        </w:rPr>
      </w:pPr>
      <w:r w:rsidRPr="00E962C7">
        <w:rPr>
          <w:rFonts w:ascii="Times New Roman" w:eastAsia="Calibri" w:hAnsi="Times New Roman" w:cs="Times New Roman"/>
          <w:spacing w:val="-4"/>
          <w:sz w:val="28"/>
          <w:szCs w:val="28"/>
          <w:highlight w:val="white"/>
        </w:rPr>
        <w:t>Trong thời gian tới, công tác tuyên truyền cần chú trọng một số nội dung sau:</w:t>
      </w:r>
    </w:p>
    <w:p w14:paraId="1F3779E3"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b/>
          <w:sz w:val="28"/>
          <w:szCs w:val="28"/>
          <w:highlight w:val="white"/>
        </w:rPr>
      </w:pPr>
      <w:r w:rsidRPr="00E962C7">
        <w:rPr>
          <w:rFonts w:ascii="Times New Roman" w:eastAsia="Calibri" w:hAnsi="Times New Roman" w:cs="Times New Roman"/>
          <w:i/>
          <w:sz w:val="28"/>
          <w:szCs w:val="28"/>
          <w:highlight w:val="white"/>
        </w:rPr>
        <w:t xml:space="preserve">Thứ nhất, </w:t>
      </w:r>
      <w:r w:rsidRPr="00E962C7">
        <w:rPr>
          <w:rFonts w:ascii="Times New Roman" w:eastAsia="Calibri" w:hAnsi="Times New Roman" w:cs="Times New Roman"/>
          <w:sz w:val="28"/>
          <w:szCs w:val="28"/>
          <w:highlight w:val="white"/>
        </w:rPr>
        <w:t xml:space="preserve">tuyên truyền sâu rộng kết quả chuyến thăm Indonesia và Iran của Chủ tịch Quốc hội Vương Đình Huệ, nhấn mạnh bài phát biểu của Chủ tịch Quốc hội tại các diễn đàn song phương, ý nghĩa của các thỏa thuận được ký kết trong </w:t>
      </w:r>
      <w:r w:rsidRPr="00E962C7">
        <w:rPr>
          <w:rFonts w:ascii="Times New Roman" w:eastAsia="Calibri" w:hAnsi="Times New Roman" w:cs="Times New Roman"/>
          <w:sz w:val="28"/>
          <w:szCs w:val="28"/>
          <w:highlight w:val="white"/>
          <w:u w:val="wave" w:color="FF0000"/>
        </w:rPr>
        <w:t>chuyên thăm</w:t>
      </w:r>
      <w:r w:rsidRPr="00E962C7">
        <w:rPr>
          <w:rFonts w:ascii="Times New Roman" w:eastAsia="Calibri" w:hAnsi="Times New Roman" w:cs="Times New Roman"/>
          <w:sz w:val="28"/>
          <w:szCs w:val="28"/>
          <w:highlight w:val="white"/>
        </w:rPr>
        <w:t xml:space="preserve">; khẳng định chủ trương và định hướng quan hệ của Việt Nam đối với Indonesia, Iran trong thời gian tới. </w:t>
      </w:r>
    </w:p>
    <w:p w14:paraId="2E4BBAF4"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spacing w:val="-2"/>
          <w:sz w:val="28"/>
          <w:szCs w:val="28"/>
          <w:highlight w:val="white"/>
        </w:rPr>
      </w:pPr>
      <w:r w:rsidRPr="00E962C7">
        <w:rPr>
          <w:rFonts w:ascii="Times New Roman" w:eastAsia="Calibri" w:hAnsi="Times New Roman" w:cs="Times New Roman"/>
          <w:i/>
          <w:spacing w:val="-2"/>
          <w:sz w:val="28"/>
          <w:szCs w:val="28"/>
          <w:highlight w:val="white"/>
        </w:rPr>
        <w:t xml:space="preserve">Thứ hai, </w:t>
      </w:r>
      <w:r w:rsidRPr="00E962C7">
        <w:rPr>
          <w:rFonts w:ascii="Times New Roman" w:eastAsia="Calibri" w:hAnsi="Times New Roman" w:cs="Times New Roman"/>
          <w:spacing w:val="-2"/>
          <w:sz w:val="28"/>
          <w:szCs w:val="28"/>
          <w:highlight w:val="white"/>
        </w:rPr>
        <w:t xml:space="preserve">tăng cường thông tin về kết quả, các sáng kiến, đóng góp của Việt Nam và sự đánh giá tích cực của cộng đồng quốc tế với Việt Nam tại AIPA-44. Từ đó, khẳng định chủ trương chủ động, tích cực hội nhập quốc tế theo đường lối đối ngoại của Đại hội lần thứ XIII của Đảng; khẳng định vai trò của đối ngoại Quốc hội. </w:t>
      </w:r>
    </w:p>
    <w:p w14:paraId="2A4FF30A"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b/>
          <w:spacing w:val="-2"/>
          <w:sz w:val="28"/>
          <w:szCs w:val="28"/>
          <w:highlight w:val="white"/>
        </w:rPr>
      </w:pPr>
      <w:r w:rsidRPr="00E962C7">
        <w:rPr>
          <w:rFonts w:ascii="Times New Roman" w:eastAsia="Calibri" w:hAnsi="Times New Roman" w:cs="Times New Roman"/>
          <w:b/>
          <w:spacing w:val="-2"/>
          <w:sz w:val="28"/>
          <w:szCs w:val="28"/>
          <w:highlight w:val="white"/>
        </w:rPr>
        <w:t xml:space="preserve">2. Tình hình an ninh lương thực thế giới thời gian gần đây </w:t>
      </w:r>
    </w:p>
    <w:p w14:paraId="582B9CA6"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i/>
          <w:sz w:val="28"/>
          <w:szCs w:val="28"/>
          <w:highlight w:val="white"/>
        </w:rPr>
      </w:pPr>
      <w:r w:rsidRPr="00E962C7">
        <w:rPr>
          <w:rFonts w:ascii="Times New Roman" w:eastAsia="Calibri" w:hAnsi="Times New Roman" w:cs="Times New Roman"/>
          <w:i/>
          <w:sz w:val="28"/>
          <w:szCs w:val="28"/>
          <w:highlight w:val="white"/>
        </w:rPr>
        <w:t xml:space="preserve">Biến đổi khí hậu, xung đột, các biện pháp cấm vận, tình trạng gián đoạn chuỗi cung ứng thời gian vừa qua đã làm dấy lên những mối lo ngại về tình hình an ninh lương thực trên toàn cầu, ảnh hưởng đến cuộc sống của người dân ở nhiều khu vực. </w:t>
      </w:r>
    </w:p>
    <w:p w14:paraId="1C257A3A"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 xml:space="preserve">Vấn đề ngũ cốc được quan tâm nhiều hơn sau khi Nga tuyên bố rút khỏi thỏa </w:t>
      </w:r>
      <w:r w:rsidRPr="00E962C7">
        <w:rPr>
          <w:rFonts w:ascii="Times New Roman" w:eastAsia="Calibri" w:hAnsi="Times New Roman" w:cs="Times New Roman"/>
          <w:sz w:val="28"/>
          <w:szCs w:val="28"/>
          <w:highlight w:val="white"/>
        </w:rPr>
        <w:lastRenderedPageBreak/>
        <w:t xml:space="preserve">thuận ngũ cốc Biển Đen với lý do phần thỏa thuận liên quan đến nước này đã không được thực hiện đầy đủ. Đây là thỏa thuận do Liên hợp quốc và Thổ Nhĩ Kỳ làm trung gian cho phép Ukraine xuất khẩu ngũ cốc qua các cảng biển của nước này tại Biển Đen nhằm giảm bớt cuộc khủng hoảng lương thực toàn cầu. </w:t>
      </w:r>
    </w:p>
    <w:p w14:paraId="64CEC874"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 xml:space="preserve">Ngày 19/7/2023, Quỹ Tiền tệ quốc tế (IMF) nhận định, việc Nga rút khỏi Sáng kiến Ngũ cốc Biển Đen ảnh hưởng đến triển vọng an ninh lương thực toàn cầu và làm gia tăng nguy cơ lạm phát giá lương thực. IMF khẳng định, việc ngừng thỏa thuận ngũ cốc Biển Đen ảnh hưởng đến nguồn cung thực phẩm cho các quốc gia có thu nhập thấp vốn phụ thuộc nhiều vào ngũ cốc từ Ukraine, đặc biệt là ở Bắc Phi, Trung Đông và Nam Á. Liên hợp </w:t>
      </w:r>
      <w:r w:rsidRPr="00E962C7">
        <w:rPr>
          <w:rFonts w:ascii="Times New Roman" w:eastAsia="Calibri" w:hAnsi="Times New Roman" w:cs="Times New Roman"/>
          <w:sz w:val="28"/>
          <w:szCs w:val="28"/>
          <w:highlight w:val="white"/>
          <w:u w:val="wave" w:color="FF0000"/>
        </w:rPr>
        <w:t>quốc lên</w:t>
      </w:r>
      <w:r w:rsidRPr="00E962C7">
        <w:rPr>
          <w:rFonts w:ascii="Times New Roman" w:eastAsia="Calibri" w:hAnsi="Times New Roman" w:cs="Times New Roman"/>
          <w:sz w:val="28"/>
          <w:szCs w:val="28"/>
          <w:highlight w:val="white"/>
        </w:rPr>
        <w:t xml:space="preserve"> tiếng kêu gọi Nga nối lại thỏa thuận. Liên minh châu Phi (AU) bày tỏ sự tiếc nuối về quyết định của Nga. Trong khi đó, Tổng thống Nga Putin cho rằng các biện pháp trừng phạt của phương Tây đã ngăn cản Nga cung cấp phân bón miễn phí cho các nước nghèo. Tại Hội nghị thượng đỉnh Nga - châu Phi, Chủ tịch AU Azali Assoumani kêu gọi Nga và Ukraine chung sống hòa bình bởi điều này sẽ giúp cứu mạng sống của những người phụ thuộc vào nguồn cung lương thực từ hai quốc gia này. </w:t>
      </w:r>
    </w:p>
    <w:p w14:paraId="6BECEB9F"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 xml:space="preserve">Bên cạnh đó, việc đình chỉ thỏa thuận ngũ cốc Biển Đen đang góp phần chuyển dịch “Bản đồ thương mại ngũ cốc” toàn cầu. Nga và Trung Quốc đang tích cực đối thoại về việc cung cấp ngũ cốc từ Nga sang thị trường Trung Quốc. Trong tháng 5, Nga cho biết sẽ tăng cường xuất khẩu ngũ cốc sang Trung Quốc thông qua một hành lang ngũ cốc trên bộ mới. Hiện nay, hai bên đang chứng kiến những động lực tích cực trong hoạt động thương mại nông nghiệp giữa hai nước. Đồng thời, sau khi Nga tuyên bố rút khỏi thỏa thuận ngũ cốc Biển Đen, ngày 09/8/2023, Bộ Cung ứng và Thương mại Nội địa Ai Cập cho biết nước này đã ký một thỏa thuận mua 235.000 tấn </w:t>
      </w:r>
      <w:r w:rsidRPr="00E962C7">
        <w:rPr>
          <w:rFonts w:ascii="Times New Roman" w:eastAsia="Calibri" w:hAnsi="Times New Roman" w:cs="Times New Roman"/>
          <w:sz w:val="28"/>
          <w:szCs w:val="28"/>
          <w:highlight w:val="white"/>
          <w:u w:val="wave" w:color="FF0000"/>
        </w:rPr>
        <w:t>lúa mỳ</w:t>
      </w:r>
      <w:r w:rsidRPr="00E962C7">
        <w:rPr>
          <w:rFonts w:ascii="Times New Roman" w:eastAsia="Calibri" w:hAnsi="Times New Roman" w:cs="Times New Roman"/>
          <w:sz w:val="28"/>
          <w:szCs w:val="28"/>
          <w:highlight w:val="white"/>
        </w:rPr>
        <w:t xml:space="preserve"> của Nga. </w:t>
      </w:r>
    </w:p>
    <w:p w14:paraId="7B1818A9"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 xml:space="preserve">Từ ngày 20 - 29/7/2023, Ấn Độ, Các tiểu vương quốc Arab thống nhất (UAE), Nga tuyên bố ngừng xuất khẩu gạo với lý do đảm bảo an ninh lương thực trong nước. Động thái này của các nước, đặc biệt là cường quốc xuất khẩu gạo Ấn Độ, đang tác động mạnh tới tâm lý của người tiêu dùng và ảnh hưởng tiêu cực tới an ninh lương thực toàn cầu về lâu dài. Vốn là quốc gia sản xuất gạo hàng đầu và chiếm 40% xuất khẩu gạo thế giới, động thái của Ấn Độ không chỉ tác động tới khu vực châu Á mà nhiều quốc gia châu Phi và Trung Đông cũng bị ảnh hưởng. Sau khi Ấn Độ cấm xuất khẩu các loại gạo tẻ thường không thuộc giống </w:t>
      </w:r>
      <w:r w:rsidRPr="00E962C7">
        <w:rPr>
          <w:rFonts w:ascii="Times New Roman" w:eastAsia="Calibri" w:hAnsi="Times New Roman" w:cs="Times New Roman"/>
          <w:sz w:val="28"/>
          <w:szCs w:val="28"/>
          <w:highlight w:val="white"/>
          <w:u w:val="wave" w:color="FF0000"/>
        </w:rPr>
        <w:t>basmati</w:t>
      </w:r>
      <w:r w:rsidRPr="00E962C7">
        <w:rPr>
          <w:rFonts w:ascii="Times New Roman" w:eastAsia="Calibri" w:hAnsi="Times New Roman" w:cs="Times New Roman"/>
          <w:sz w:val="28"/>
          <w:szCs w:val="28"/>
          <w:highlight w:val="white"/>
        </w:rPr>
        <w:t xml:space="preserve">, những người tiêu dùng vốn đã quen sử dụng mặt hàng này lo lắng. Nhiều quốc gia trên thế giới ghi nhận tình trạng các cửa hàng buộc phải điều chỉnh giá sản phẩm và giới hạn lượng gạo bán ra, trong bối cảnh người dân - chủ yếu là cộng đồng gốc Nam Á - đổ xô đi mua gạo để tích trữ. Nếu tình trạng các nước xuất khẩu </w:t>
      </w:r>
      <w:r w:rsidRPr="00E962C7">
        <w:rPr>
          <w:rFonts w:ascii="Times New Roman" w:eastAsia="Calibri" w:hAnsi="Times New Roman" w:cs="Times New Roman"/>
          <w:sz w:val="28"/>
          <w:szCs w:val="28"/>
          <w:highlight w:val="white"/>
          <w:u w:val="wave" w:color="FF0000"/>
        </w:rPr>
        <w:t>gạo lớn</w:t>
      </w:r>
      <w:r w:rsidRPr="00E962C7">
        <w:rPr>
          <w:rFonts w:ascii="Times New Roman" w:eastAsia="Calibri" w:hAnsi="Times New Roman" w:cs="Times New Roman"/>
          <w:sz w:val="28"/>
          <w:szCs w:val="28"/>
          <w:highlight w:val="white"/>
        </w:rPr>
        <w:t xml:space="preserve"> áp đặt biện pháp hạn chế xuất khẩu thì dễ dẫn tới việc các nước nhập khẩu lớn như Indonesia và Malaysia sẽ tích trữ và không loại trừ nguy cơ gây ra ra hỗn loạn trên thị trường gạo quốc tế. </w:t>
      </w:r>
    </w:p>
    <w:p w14:paraId="66770CCB"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 xml:space="preserve">Trước tình hình trên, Quỹ Tiền tệ Quốc tế (IMF) đã kêu gọi Ấn Độ dỡ bỏ lệnh cấm xuất khẩu một số loại gạo. Nhà kinh tế trưởng của IMF, ông Pierre-Olivier </w:t>
      </w:r>
      <w:r w:rsidRPr="00E962C7">
        <w:rPr>
          <w:rFonts w:ascii="Times New Roman" w:eastAsia="Calibri" w:hAnsi="Times New Roman" w:cs="Times New Roman"/>
          <w:sz w:val="28"/>
          <w:szCs w:val="28"/>
          <w:highlight w:val="white"/>
        </w:rPr>
        <w:lastRenderedPageBreak/>
        <w:t>Gourinchas, nhấn mạnh việc Chính phủ Ấn Độ cấm xuất khẩu gạo có khả năng làm trầm trọng thêm biến động của giá lương thực thế giới, dẫn đến các biện pháp trả đũa, có thể gây hại cho toàn cầu.</w:t>
      </w:r>
    </w:p>
    <w:p w14:paraId="0032BC44"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spacing w:val="-2"/>
          <w:sz w:val="28"/>
          <w:szCs w:val="28"/>
          <w:highlight w:val="white"/>
        </w:rPr>
      </w:pPr>
      <w:r w:rsidRPr="00E962C7">
        <w:rPr>
          <w:rFonts w:ascii="Times New Roman" w:eastAsia="Calibri" w:hAnsi="Times New Roman" w:cs="Times New Roman"/>
          <w:spacing w:val="-2"/>
          <w:sz w:val="28"/>
          <w:szCs w:val="28"/>
          <w:highlight w:val="white"/>
        </w:rPr>
        <w:t xml:space="preserve">Bên cạnh việc một số nước lớn ngừng xuất khẩu gạo, mối lo về mất an ninh lương thực còn bắt nguồn từ tình hình thời tiết. Hãng tin Reuters cho biết gạo là lương thực chính của hơn 3 tỷ người và gần 90% diện tích trồng lúa là ở châu Á, nơi đang xảy ra các sự kiện thời tiết bất lợi, đặc biệt là hiện tượng El Nino gây hạn hán. Ngoài ra, tình trạng ngập lụt đất nông nghiệp đã làm tăng thêm mối lo ngại về những tác động tiềm tàng đối với nguồn cung cấp lương thực và nông nghiệp tại Trung Quốc - nền kinh tế lớn thứ hai thế giới. Theo Cục Thống kê Quốc gia Trung Quốc, những trận mưa lớn xảy ra ngay trước vụ thu hoạch đã khiến sản lượng lúa mì vụ hè của Trung Quốc năm nay giảm 0,9% - mức giảm đầu tiên trong 7 năm qua. </w:t>
      </w:r>
    </w:p>
    <w:p w14:paraId="356D1B20" w14:textId="77777777" w:rsidR="00E82F4D" w:rsidRPr="00E962C7" w:rsidRDefault="007358CE" w:rsidP="00A9101E">
      <w:pPr>
        <w:widowControl w:val="0"/>
        <w:spacing w:before="120" w:after="120" w:line="240" w:lineRule="auto"/>
        <w:ind w:firstLine="567"/>
        <w:jc w:val="both"/>
        <w:rPr>
          <w:rFonts w:ascii="Times New Roman" w:eastAsia="Calibri" w:hAnsi="Times New Roman" w:cs="Times New Roman"/>
          <w:b/>
          <w:spacing w:val="-6"/>
          <w:sz w:val="28"/>
          <w:szCs w:val="28"/>
          <w:highlight w:val="white"/>
        </w:rPr>
      </w:pPr>
      <w:r w:rsidRPr="00E962C7">
        <w:rPr>
          <w:rFonts w:ascii="Times New Roman" w:eastAsia="Calibri" w:hAnsi="Times New Roman" w:cs="Times New Roman"/>
          <w:b/>
          <w:spacing w:val="-6"/>
          <w:sz w:val="28"/>
          <w:szCs w:val="28"/>
          <w:highlight w:val="white"/>
        </w:rPr>
        <w:t>3</w:t>
      </w:r>
      <w:r w:rsidR="00E82F4D" w:rsidRPr="00E962C7">
        <w:rPr>
          <w:rFonts w:ascii="Times New Roman" w:eastAsia="Calibri" w:hAnsi="Times New Roman" w:cs="Times New Roman"/>
          <w:b/>
          <w:spacing w:val="-6"/>
          <w:sz w:val="28"/>
          <w:szCs w:val="28"/>
          <w:highlight w:val="white"/>
        </w:rPr>
        <w:t xml:space="preserve">. Một số diễn biến tình hình thế giới thời gian gần đây </w:t>
      </w:r>
    </w:p>
    <w:p w14:paraId="35B66ABA"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 xml:space="preserve">- </w:t>
      </w:r>
      <w:r w:rsidRPr="00E962C7">
        <w:rPr>
          <w:rFonts w:ascii="Times New Roman" w:eastAsia="Calibri" w:hAnsi="Times New Roman" w:cs="Times New Roman"/>
          <w:b/>
          <w:i/>
          <w:sz w:val="28"/>
          <w:szCs w:val="28"/>
          <w:highlight w:val="white"/>
        </w:rPr>
        <w:t>Trung Quốc tham gia các cuộc đàm phán về tình hình Ukraine do Saudi Arabia tổ chức.</w:t>
      </w:r>
      <w:r w:rsidRPr="00E962C7">
        <w:rPr>
          <w:rFonts w:ascii="Times New Roman" w:eastAsia="Calibri" w:hAnsi="Times New Roman" w:cs="Times New Roman"/>
          <w:sz w:val="28"/>
          <w:szCs w:val="28"/>
          <w:highlight w:val="white"/>
        </w:rPr>
        <w:t xml:space="preserve"> Cuộc đàm phán nhằm tìm kiếm giải pháp hòa bình cho Ukraine diễn ra tại Saudi Arabi có sự tham gia của khoảng 40 quốc gia. Ukraine và những nước ủng hộ phương Tây cho rằng cuộc đàm phán là một nỗ lực để tập hợp sự ủng hộ toàn cầu đằng sau các điều kiện chấm dứt xung đột có lợi cho Ukraine. Việc Trung Quốc tham gia đàm phán được giới chuyên gia đánh giá là một tín hiệu cho thấy những thay đổi trong cách tiếp cận khi nước này từng từ chối tham gia các cuộc đàm phán trước đó ở Đan Mạch. Trung Quốc đang hướng nhiều hơn đến các nỗ lực hòa giải và các sáng kiến </w:t>
      </w:r>
      <w:r w:rsidRPr="00E962C7">
        <w:rPr>
          <w:rFonts w:ascii="Times New Roman" w:eastAsia="Calibri" w:hAnsi="Times New Roman" w:cs="Times New Roman"/>
          <w:sz w:val="28"/>
          <w:szCs w:val="28"/>
          <w:highlight w:val="white"/>
          <w:u w:val="wave" w:color="FF0000"/>
        </w:rPr>
        <w:t>​​hòa bình</w:t>
      </w:r>
      <w:r w:rsidRPr="00E962C7">
        <w:rPr>
          <w:rFonts w:ascii="Times New Roman" w:eastAsia="Calibri" w:hAnsi="Times New Roman" w:cs="Times New Roman"/>
          <w:sz w:val="28"/>
          <w:szCs w:val="28"/>
          <w:highlight w:val="white"/>
        </w:rPr>
        <w:t xml:space="preserve"> do Trung Quốc đưa ra khó có thể được phương Tây chấp nhận vào thời điểm này. Trung Quốc muốn đảm bảo hòa đàm về Ukraine ở Saudi Arabia không trở thành sự kiện do phương Tây dẫn đầu để “chống Nga và cô lập Moskva”, đồng thời có thể đóng vai trò là “cầu nối để truyền đạt quan điểm của cả hai bên”. Trước động thái này của Trung Quốc, Người phát ngôn Bộ Ngoại giao Mỹ Matthew Miller phát biểu: “tin rằng việc Trung Quốc tham dự là hữu ích”.</w:t>
      </w:r>
    </w:p>
    <w:p w14:paraId="32292A1A" w14:textId="77777777" w:rsidR="00E82F4D" w:rsidRPr="00E962C7" w:rsidRDefault="00E82F4D" w:rsidP="00A9101E">
      <w:pPr>
        <w:widowControl w:val="0"/>
        <w:spacing w:before="120" w:after="120" w:line="240" w:lineRule="auto"/>
        <w:ind w:firstLine="567"/>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 xml:space="preserve">- </w:t>
      </w:r>
      <w:r w:rsidRPr="00E962C7">
        <w:rPr>
          <w:rFonts w:ascii="Times New Roman" w:eastAsia="Calibri" w:hAnsi="Times New Roman" w:cs="Times New Roman"/>
          <w:b/>
          <w:i/>
          <w:sz w:val="28"/>
          <w:szCs w:val="28"/>
          <w:highlight w:val="white"/>
        </w:rPr>
        <w:t xml:space="preserve">Thủ tướng Malaysia Anwar Ibrahim khẳng định </w:t>
      </w:r>
      <w:r w:rsidRPr="00E962C7">
        <w:rPr>
          <w:rFonts w:ascii="Times New Roman" w:eastAsia="Calibri" w:hAnsi="Times New Roman" w:cs="Times New Roman"/>
          <w:b/>
          <w:i/>
          <w:sz w:val="28"/>
          <w:szCs w:val="28"/>
          <w:highlight w:val="white"/>
          <w:u w:val="wave" w:color="FF0000"/>
        </w:rPr>
        <w:t>Malaysia luôn</w:t>
      </w:r>
      <w:r w:rsidRPr="00E962C7">
        <w:rPr>
          <w:rFonts w:ascii="Times New Roman" w:eastAsia="Calibri" w:hAnsi="Times New Roman" w:cs="Times New Roman"/>
          <w:b/>
          <w:i/>
          <w:sz w:val="28"/>
          <w:szCs w:val="28"/>
          <w:highlight w:val="white"/>
        </w:rPr>
        <w:t xml:space="preserve"> nhất quán trong việc bảo vệ chủ quyền, quyền chủ quyền và lợi ích quốc gia trong vùng đặc quyền kinh tế của nước này ở Biển Đông</w:t>
      </w:r>
      <w:r w:rsidRPr="00E962C7">
        <w:rPr>
          <w:rFonts w:ascii="Times New Roman" w:eastAsia="Calibri" w:hAnsi="Times New Roman" w:cs="Times New Roman"/>
          <w:sz w:val="28"/>
          <w:szCs w:val="28"/>
          <w:highlight w:val="white"/>
        </w:rPr>
        <w:t xml:space="preserve">. Phát biểu tại Hội nghị bàn tròn châu Á - Thái Bình Dương lần thứ 36, Thủ tướng Anwar cho biết, Malaysia luôn ủng hộ việc giải quyết mọi tranh chấp ở Biển Đông một cách hòa bình và xây dựng, phù hợp với các chuẩn mực và nguyên tắc được công nhận rộng rãi của luật pháp quốc tế, bao gồm Công ước của Liên hợp quốc về Luật Biển (UNCLOS) năm 1982. Ông nhấn mạnh, việc đẩy mạnh quân sự hóa và sử dụng “chiến thuật </w:t>
      </w:r>
      <w:r w:rsidRPr="00E962C7">
        <w:rPr>
          <w:rFonts w:ascii="Times New Roman" w:eastAsia="Calibri" w:hAnsi="Times New Roman" w:cs="Times New Roman"/>
          <w:sz w:val="28"/>
          <w:szCs w:val="28"/>
          <w:highlight w:val="white"/>
          <w:u w:val="wave" w:color="FF0000"/>
        </w:rPr>
        <w:t>vùng xám</w:t>
      </w:r>
      <w:r w:rsidRPr="00E962C7">
        <w:rPr>
          <w:rFonts w:ascii="Times New Roman" w:eastAsia="Calibri" w:hAnsi="Times New Roman" w:cs="Times New Roman"/>
          <w:sz w:val="28"/>
          <w:szCs w:val="28"/>
          <w:highlight w:val="white"/>
        </w:rPr>
        <w:t>” ở Biển Đông không mang lại hòa bình và không mang tính xây dựng. Đồng thời khẳng định sẽ thúc đẩy trật tự quốc tế dựa trên các quy tắc và chuẩn mực.</w:t>
      </w:r>
    </w:p>
    <w:p w14:paraId="7040FAB0" w14:textId="77777777" w:rsidR="00E82F4D" w:rsidRPr="00E962C7" w:rsidRDefault="00E82F4D" w:rsidP="00A9101E">
      <w:pPr>
        <w:spacing w:before="120" w:after="120" w:line="240" w:lineRule="auto"/>
        <w:ind w:firstLine="567"/>
        <w:jc w:val="both"/>
        <w:rPr>
          <w:rFonts w:ascii="Times New Roman" w:eastAsia="Calibri" w:hAnsi="Times New Roman" w:cs="Times New Roman"/>
          <w:sz w:val="28"/>
          <w:szCs w:val="28"/>
          <w:highlight w:val="white"/>
        </w:rPr>
      </w:pPr>
      <w:r w:rsidRPr="00E962C7">
        <w:rPr>
          <w:rFonts w:ascii="Times New Roman" w:eastAsia="Calibri" w:hAnsi="Times New Roman" w:cs="Times New Roman"/>
          <w:b/>
          <w:i/>
          <w:sz w:val="28"/>
          <w:szCs w:val="28"/>
          <w:highlight w:val="white"/>
        </w:rPr>
        <w:t xml:space="preserve">- Bộ trưởng Ngoại giao Trung Quốc Vương Nghị </w:t>
      </w:r>
      <w:r w:rsidRPr="00E962C7">
        <w:rPr>
          <w:rFonts w:ascii="Times New Roman" w:eastAsia="Calibri" w:hAnsi="Times New Roman" w:cs="Times New Roman"/>
          <w:b/>
          <w:i/>
          <w:sz w:val="28"/>
          <w:szCs w:val="28"/>
          <w:highlight w:val="white"/>
          <w:u w:val="wave" w:color="FF0000"/>
        </w:rPr>
        <w:t>thăm</w:t>
      </w:r>
      <w:r w:rsidRPr="00E962C7">
        <w:rPr>
          <w:rFonts w:ascii="Times New Roman" w:eastAsia="Calibri" w:hAnsi="Times New Roman" w:cs="Times New Roman"/>
          <w:b/>
          <w:i/>
          <w:sz w:val="28"/>
          <w:szCs w:val="28"/>
          <w:highlight w:val="white"/>
        </w:rPr>
        <w:t xml:space="preserve"> Singapore, Malaysia và Campuchia từ ngày 10 - 13/8/2023.</w:t>
      </w:r>
      <w:r w:rsidRPr="00E962C7">
        <w:rPr>
          <w:rFonts w:ascii="Times New Roman" w:eastAsia="Calibri" w:hAnsi="Times New Roman" w:cs="Times New Roman"/>
          <w:sz w:val="28"/>
          <w:szCs w:val="28"/>
          <w:highlight w:val="white"/>
        </w:rPr>
        <w:t xml:space="preserve"> Đây là chuyến thăm nước ngoài đầu tiên của ông Vương Nghị sau khi ông được bổ nhiệm lại vào vị trí ngoại trưởng vào cuối tháng 7/2023.</w:t>
      </w:r>
    </w:p>
    <w:p w14:paraId="07DE2A93" w14:textId="77777777" w:rsidR="00E82F4D" w:rsidRPr="00E962C7" w:rsidRDefault="00E82F4D" w:rsidP="00A9101E">
      <w:pPr>
        <w:spacing w:before="120" w:after="120" w:line="240" w:lineRule="auto"/>
        <w:ind w:firstLine="567"/>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lastRenderedPageBreak/>
        <w:t>Trong chuyến thăm Singapore, Bộ trưởng Ngoại giao Trung Quốc Vương Nghị đã có cuộc hội đàm với người đồng cấp Singapore Vivian Balakrishnan. Hai bên đánh giá cao sự phát triển tốt đẹp trong quan hệ Trung Quốc - Singapore hiện nay. Hai ngoại trưởng cho biết sẽ tận dụng cơ hội để nâng cấp hơn nữa quan hệ theo đường hướng chiến lược mà lãnh đạo hai nước đã đề ra. Trong chuyến thăm Malaysia, Ngoại trưởng Trung Quốc Vương Nghị đã gặp Thủ tướng Malaysia Anwar Ibrahim. Hai bên cam kết tăng cường hợp tác sâu rộng trong nhiều lĩnh vực. Trong chuyến thăm Campuchia, Bộ trưởng Ngoại giao Trung Quốc Vương Nghị đã gặp Phó Thủ tướng kiêm Bộ trưởng Ngoại giao Campuchia Sok Chenda Sophea, trong đó hai bên cam kết thúc đẩy quan hệ song phương.</w:t>
      </w:r>
    </w:p>
    <w:p w14:paraId="71140DF6" w14:textId="77777777" w:rsidR="00E82F4D" w:rsidRPr="00E962C7" w:rsidRDefault="00E82F4D" w:rsidP="00A9101E">
      <w:pPr>
        <w:spacing w:before="120" w:after="120" w:line="240" w:lineRule="auto"/>
        <w:ind w:firstLine="567"/>
        <w:jc w:val="both"/>
        <w:rPr>
          <w:rFonts w:ascii="Times New Roman" w:eastAsia="Calibri" w:hAnsi="Times New Roman" w:cs="Times New Roman"/>
          <w:sz w:val="28"/>
          <w:szCs w:val="28"/>
          <w:highlight w:val="white"/>
        </w:rPr>
      </w:pPr>
      <w:r w:rsidRPr="00E962C7">
        <w:rPr>
          <w:rFonts w:ascii="Times New Roman" w:eastAsia="Calibri" w:hAnsi="Times New Roman" w:cs="Times New Roman"/>
          <w:sz w:val="28"/>
          <w:szCs w:val="28"/>
          <w:highlight w:val="white"/>
        </w:rPr>
        <w:tab/>
        <w:t>Theo các chuyên gia, việc chọn Đông Nam Á cho chuyến công du nước ngoài đầu tiên của Bộ trưởng Ngoại giao Trung Quốc Vương Nghị cho thấy, khu vực này luôn được đặt làm trọng tâm trong chính sách ngoại giao khu vực của Trung Quốc. Quan hệ của Trung Quốc với Singapore, Malaysia và Campuchia duy trì đà tăng trưởng vững chắc. Trung Quốc và Singapore đã thiết lập quan hệ đối tác hướng tới tương lai chất lượng cao toàn diện. Trung Quốc và Malaysia đã đạt được những hiểu biết chung về việc cùng xây dựng một cộng đồng tương lai chung. Trong khi đó, Trung Quốc và Campuchia đang hợp tác để mở ra một kỷ nguyên mới trong việc xây dựng cộng đồng Trung Quốc - Campuchia chất lượng cao, trình độ cao và tiêu chuẩn cao với một tương lai chung.</w:t>
      </w:r>
    </w:p>
    <w:p w14:paraId="296877ED" w14:textId="77777777" w:rsidR="007358CE" w:rsidRPr="00E962C7" w:rsidRDefault="007358CE" w:rsidP="00A9101E">
      <w:pPr>
        <w:spacing w:before="120" w:after="120" w:line="240" w:lineRule="auto"/>
        <w:ind w:firstLine="567"/>
        <w:jc w:val="both"/>
        <w:rPr>
          <w:rFonts w:ascii="Times New Roman" w:eastAsia="Calibri" w:hAnsi="Times New Roman" w:cs="Times New Roman"/>
          <w:sz w:val="28"/>
          <w:szCs w:val="28"/>
          <w:highlight w:val="whit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DC18AC" w:rsidRPr="00E962C7" w14:paraId="129121F8" w14:textId="77777777" w:rsidTr="00A52D6D">
        <w:tc>
          <w:tcPr>
            <w:tcW w:w="9216" w:type="dxa"/>
            <w:shd w:val="clear" w:color="auto" w:fill="auto"/>
          </w:tcPr>
          <w:p w14:paraId="27CD85C2" w14:textId="77777777" w:rsidR="00DC18AC" w:rsidRPr="00E962C7" w:rsidRDefault="00DC18AC" w:rsidP="00A9101E">
            <w:pPr>
              <w:numPr>
                <w:ilvl w:val="0"/>
                <w:numId w:val="1"/>
              </w:numPr>
              <w:spacing w:before="120" w:after="120" w:line="240" w:lineRule="auto"/>
              <w:contextualSpacing/>
              <w:jc w:val="center"/>
              <w:rPr>
                <w:rFonts w:ascii="Times New Roman" w:eastAsia="Times New Roman" w:hAnsi="Times New Roman" w:cs="Times New Roman"/>
                <w:b/>
                <w:color w:val="000000" w:themeColor="text1"/>
                <w:sz w:val="28"/>
                <w:szCs w:val="28"/>
                <w:highlight w:val="white"/>
              </w:rPr>
            </w:pPr>
            <w:r w:rsidRPr="00E962C7">
              <w:rPr>
                <w:rFonts w:ascii="Times New Roman" w:eastAsia="Times New Roman" w:hAnsi="Times New Roman" w:cs="Times New Roman"/>
                <w:b/>
                <w:color w:val="000000" w:themeColor="text1"/>
                <w:sz w:val="28"/>
                <w:szCs w:val="28"/>
                <w:highlight w:val="white"/>
              </w:rPr>
              <w:t>MỘT SỐ NỘI DUNG CẦN TẬP TRUNG TUYÊN TUYỀN                   TRONG THỜI GIAN TỚI</w:t>
            </w:r>
          </w:p>
        </w:tc>
      </w:tr>
    </w:tbl>
    <w:p w14:paraId="64D0ED4D" w14:textId="77777777" w:rsidR="007358CE" w:rsidRPr="00E962C7" w:rsidRDefault="007358CE" w:rsidP="00A9101E">
      <w:pPr>
        <w:spacing w:before="120" w:after="120" w:line="240" w:lineRule="auto"/>
        <w:ind w:firstLine="567"/>
        <w:jc w:val="both"/>
        <w:rPr>
          <w:rFonts w:ascii="Times New Roman" w:eastAsia="Calibri" w:hAnsi="Times New Roman" w:cs="Times New Roman"/>
          <w:sz w:val="28"/>
          <w:szCs w:val="28"/>
          <w:highlight w:val="white"/>
        </w:rPr>
      </w:pPr>
    </w:p>
    <w:p w14:paraId="3E2C8461" w14:textId="77777777" w:rsidR="007358CE" w:rsidRPr="00E962C7" w:rsidRDefault="007358CE" w:rsidP="00A9101E">
      <w:pPr>
        <w:spacing w:before="120" w:after="120" w:line="240" w:lineRule="auto"/>
        <w:ind w:firstLine="720"/>
        <w:jc w:val="both"/>
        <w:rPr>
          <w:rFonts w:ascii="Times New Roman" w:hAnsi="Times New Roman" w:cs="Times New Roman"/>
          <w:color w:val="000000" w:themeColor="text1"/>
          <w:sz w:val="28"/>
          <w:szCs w:val="28"/>
          <w:highlight w:val="white"/>
          <w:shd w:val="clear" w:color="auto" w:fill="FFFFFF"/>
        </w:rPr>
      </w:pPr>
      <w:r w:rsidRPr="00E962C7">
        <w:rPr>
          <w:rFonts w:ascii="Times New Roman" w:hAnsi="Times New Roman" w:cs="Times New Roman"/>
          <w:color w:val="000000" w:themeColor="text1"/>
          <w:sz w:val="28"/>
          <w:szCs w:val="28"/>
          <w:highlight w:val="white"/>
          <w:shd w:val="clear" w:color="auto" w:fill="FFFFFF"/>
        </w:rPr>
        <w:t xml:space="preserve">* Thông tin thời sự về tình hình thế giới, trong nước, trong tỉnh; sinh hoạt chính trị, tư tưởng và </w:t>
      </w:r>
      <w:r w:rsidRPr="00E962C7">
        <w:rPr>
          <w:rFonts w:ascii="Times New Roman" w:hAnsi="Times New Roman" w:cs="Times New Roman"/>
          <w:color w:val="000000" w:themeColor="text1"/>
          <w:sz w:val="28"/>
          <w:szCs w:val="28"/>
          <w:highlight w:val="white"/>
          <w:u w:val="wave" w:color="FF0000"/>
          <w:shd w:val="clear" w:color="auto" w:fill="FFFFFF"/>
        </w:rPr>
        <w:t>tuyên truyền</w:t>
      </w:r>
      <w:r w:rsidRPr="00E962C7">
        <w:rPr>
          <w:rFonts w:ascii="Times New Roman" w:hAnsi="Times New Roman" w:cs="Times New Roman"/>
          <w:color w:val="000000" w:themeColor="text1"/>
          <w:sz w:val="28"/>
          <w:szCs w:val="28"/>
          <w:highlight w:val="white"/>
          <w:shd w:val="clear" w:color="auto" w:fill="FFFFFF"/>
        </w:rPr>
        <w:t xml:space="preserve"> kỷ niệm các ngày lễ lớn của đất nước, địa phương trong tháng… cấp ủy, chi bộ lựa chọn nội dung trong Bản tin Thông báo nội bộ của Ban Tuyên giáo Tỉnh ủy và tài liệu sinh hoạt chi bộ</w:t>
      </w:r>
      <w:r w:rsidR="00DC18AC" w:rsidRPr="00E962C7">
        <w:rPr>
          <w:rFonts w:ascii="Times New Roman" w:hAnsi="Times New Roman" w:cs="Times New Roman"/>
          <w:color w:val="000000" w:themeColor="text1"/>
          <w:sz w:val="28"/>
          <w:szCs w:val="28"/>
          <w:highlight w:val="white"/>
          <w:shd w:val="clear" w:color="auto" w:fill="FFFFFF"/>
        </w:rPr>
        <w:t xml:space="preserve"> tháng 9</w:t>
      </w:r>
      <w:r w:rsidRPr="00E962C7">
        <w:rPr>
          <w:rFonts w:ascii="Times New Roman" w:hAnsi="Times New Roman" w:cs="Times New Roman"/>
          <w:color w:val="000000" w:themeColor="text1"/>
          <w:sz w:val="28"/>
          <w:szCs w:val="28"/>
          <w:highlight w:val="white"/>
          <w:shd w:val="clear" w:color="auto" w:fill="FFFFFF"/>
        </w:rPr>
        <w:t xml:space="preserve"> năm 2023 của Đảng ủy Khối để sinh hoạt. Trong đó, cần tập trung:</w:t>
      </w:r>
    </w:p>
    <w:p w14:paraId="4CDF5C2C" w14:textId="77777777" w:rsidR="007358CE" w:rsidRPr="00E962C7" w:rsidRDefault="007358CE" w:rsidP="00A9101E">
      <w:pPr>
        <w:spacing w:before="120" w:after="120" w:line="240" w:lineRule="auto"/>
        <w:ind w:firstLine="720"/>
        <w:jc w:val="both"/>
        <w:rPr>
          <w:rFonts w:ascii="Times New Roman" w:hAnsi="Times New Roman" w:cs="Times New Roman"/>
          <w:color w:val="333333"/>
          <w:sz w:val="28"/>
          <w:szCs w:val="28"/>
          <w:highlight w:val="white"/>
          <w:shd w:val="clear" w:color="auto" w:fill="FFFFFF"/>
        </w:rPr>
      </w:pPr>
      <w:r w:rsidRPr="00E962C7">
        <w:rPr>
          <w:rStyle w:val="Strong"/>
          <w:rFonts w:ascii="Times New Roman" w:hAnsi="Times New Roman" w:cs="Times New Roman"/>
          <w:color w:val="333333"/>
          <w:sz w:val="28"/>
          <w:szCs w:val="28"/>
          <w:highlight w:val="white"/>
          <w:shd w:val="clear" w:color="auto" w:fill="FFFFFF"/>
        </w:rPr>
        <w:t>1.</w:t>
      </w:r>
      <w:r w:rsidRPr="00E962C7">
        <w:rPr>
          <w:rFonts w:ascii="Times New Roman" w:hAnsi="Times New Roman" w:cs="Times New Roman"/>
          <w:color w:val="333333"/>
          <w:sz w:val="28"/>
          <w:szCs w:val="28"/>
          <w:highlight w:val="white"/>
          <w:shd w:val="clear" w:color="auto" w:fill="FFFFFF"/>
        </w:rPr>
        <w:t xml:space="preserve"> Tuyên truyền, quán triệt, triển khai thực hiện trong cán bộ, đảng viên, công chức, viên chức, người lao động về Chuyên đề </w:t>
      </w:r>
      <w:r w:rsidRPr="00E962C7">
        <w:rPr>
          <w:rFonts w:ascii="Times New Roman" w:hAnsi="Times New Roman" w:cs="Times New Roman"/>
          <w:color w:val="333333"/>
          <w:sz w:val="28"/>
          <w:szCs w:val="28"/>
          <w:highlight w:val="white"/>
          <w:u w:val="wave" w:color="FF0000"/>
          <w:shd w:val="clear" w:color="auto" w:fill="FFFFFF"/>
        </w:rPr>
        <w:t>toàn khóa</w:t>
      </w:r>
      <w:r w:rsidRPr="00E962C7">
        <w:rPr>
          <w:rFonts w:ascii="Times New Roman" w:hAnsi="Times New Roman" w:cs="Times New Roman"/>
          <w:color w:val="333333"/>
          <w:sz w:val="28"/>
          <w:szCs w:val="28"/>
          <w:highlight w:val="white"/>
          <w:shd w:val="clear" w:color="auto" w:fill="FFFFFF"/>
        </w:rPr>
        <w:t xml:space="preserve"> của </w:t>
      </w:r>
      <w:r w:rsidRPr="00E962C7">
        <w:rPr>
          <w:rFonts w:ascii="Times New Roman" w:hAnsi="Times New Roman" w:cs="Times New Roman"/>
          <w:color w:val="333333"/>
          <w:sz w:val="28"/>
          <w:szCs w:val="28"/>
          <w:highlight w:val="white"/>
          <w:u w:val="wave" w:color="FF0000"/>
          <w:shd w:val="clear" w:color="auto" w:fill="FFFFFF"/>
        </w:rPr>
        <w:t>Trung ương</w:t>
      </w:r>
      <w:r w:rsidRPr="00E962C7">
        <w:rPr>
          <w:rFonts w:ascii="Times New Roman" w:hAnsi="Times New Roman" w:cs="Times New Roman"/>
          <w:color w:val="333333"/>
          <w:sz w:val="28"/>
          <w:szCs w:val="28"/>
          <w:highlight w:val="white"/>
          <w:shd w:val="clear" w:color="auto" w:fill="FFFFFF"/>
        </w:rPr>
        <w:t> </w:t>
      </w:r>
      <w:r w:rsidRPr="00E962C7">
        <w:rPr>
          <w:rStyle w:val="Emphasis"/>
          <w:rFonts w:ascii="Times New Roman" w:hAnsi="Times New Roman" w:cs="Times New Roman"/>
          <w:color w:val="333333"/>
          <w:sz w:val="28"/>
          <w:szCs w:val="28"/>
          <w:highlight w:val="white"/>
          <w:shd w:val="clear" w:color="auto" w:fill="FFFFFF"/>
        </w:rPr>
        <w:t>"Học tập và làm theo tư tưởng, đạo đức, phong cách Hồ Chí Minh về ý chí tự lực, tự cường, khát vọng phát triển đất nước phồn vinh, hạnh phúc"</w:t>
      </w:r>
      <w:r w:rsidRPr="00E962C7">
        <w:rPr>
          <w:rFonts w:ascii="Times New Roman" w:hAnsi="Times New Roman" w:cs="Times New Roman"/>
          <w:color w:val="333333"/>
          <w:sz w:val="28"/>
          <w:szCs w:val="28"/>
          <w:highlight w:val="white"/>
          <w:shd w:val="clear" w:color="auto" w:fill="FFFFFF"/>
        </w:rPr>
        <w:t>; Chuyên đề của tỉnh năm 2023 </w:t>
      </w:r>
      <w:r w:rsidRPr="00E962C7">
        <w:rPr>
          <w:rStyle w:val="Emphasis"/>
          <w:rFonts w:ascii="Times New Roman" w:hAnsi="Times New Roman" w:cs="Times New Roman"/>
          <w:color w:val="333333"/>
          <w:sz w:val="28"/>
          <w:szCs w:val="28"/>
          <w:highlight w:val="white"/>
          <w:shd w:val="clear" w:color="auto" w:fill="FFFFFF"/>
        </w:rPr>
        <w:t>"</w:t>
      </w:r>
      <w:r w:rsidRPr="00E962C7">
        <w:rPr>
          <w:rFonts w:ascii="Times New Roman" w:eastAsia="Times New Roman" w:hAnsi="Times New Roman" w:cs="Times New Roman"/>
          <w:i/>
          <w:spacing w:val="-2"/>
          <w:sz w:val="28"/>
          <w:szCs w:val="28"/>
          <w:highlight w:val="white"/>
        </w:rPr>
        <w:t>Học tập và làm theo tư tưởng, đạo đức, phong cách Hồ Chí Minh về tự phê bình và phê bình, dân chủ và phát huy dân chủ, xây dựng Đảng và hệ thống chính trị trong sạch, vững mạnh</w:t>
      </w:r>
      <w:r w:rsidRPr="00E962C7">
        <w:rPr>
          <w:rFonts w:ascii="Times New Roman" w:eastAsia="Times New Roman" w:hAnsi="Times New Roman" w:cs="Times New Roman"/>
          <w:spacing w:val="-2"/>
          <w:sz w:val="28"/>
          <w:szCs w:val="28"/>
          <w:highlight w:val="white"/>
        </w:rPr>
        <w:t xml:space="preserve">”  của Tỉnh </w:t>
      </w:r>
      <w:r w:rsidRPr="00E962C7">
        <w:rPr>
          <w:rFonts w:ascii="Times New Roman" w:eastAsia="Times New Roman" w:hAnsi="Times New Roman" w:cs="Times New Roman"/>
          <w:spacing w:val="-2"/>
          <w:sz w:val="28"/>
          <w:szCs w:val="28"/>
          <w:highlight w:val="white"/>
          <w:u w:val="wave" w:color="FF0000"/>
        </w:rPr>
        <w:t>ủy</w:t>
      </w:r>
      <w:r w:rsidRPr="00E962C7">
        <w:rPr>
          <w:rFonts w:ascii="Times New Roman" w:eastAsia="Times New Roman" w:hAnsi="Times New Roman" w:cs="Times New Roman"/>
          <w:spacing w:val="-2"/>
          <w:sz w:val="28"/>
          <w:szCs w:val="28"/>
          <w:highlight w:val="white"/>
        </w:rPr>
        <w:t xml:space="preserve"> Yên Bái.</w:t>
      </w:r>
    </w:p>
    <w:p w14:paraId="2FDFE325" w14:textId="77777777" w:rsidR="00240321" w:rsidRPr="00E962C7" w:rsidRDefault="007358CE" w:rsidP="00A9101E">
      <w:pPr>
        <w:spacing w:before="120" w:after="120" w:line="240" w:lineRule="auto"/>
        <w:ind w:firstLine="720"/>
        <w:jc w:val="both"/>
        <w:rPr>
          <w:rFonts w:ascii="Times New Roman" w:eastAsia="Calibri" w:hAnsi="Times New Roman" w:cs="Times New Roman"/>
          <w:b/>
          <w:color w:val="000000" w:themeColor="text1"/>
          <w:sz w:val="28"/>
          <w:szCs w:val="28"/>
          <w:highlight w:val="white"/>
        </w:rPr>
      </w:pPr>
      <w:r w:rsidRPr="00E962C7">
        <w:rPr>
          <w:rFonts w:ascii="Times New Roman" w:hAnsi="Times New Roman" w:cs="Times New Roman"/>
          <w:color w:val="333333"/>
          <w:sz w:val="28"/>
          <w:szCs w:val="28"/>
          <w:highlight w:val="white"/>
          <w:shd w:val="clear" w:color="auto" w:fill="FFFFFF"/>
        </w:rPr>
        <w:t xml:space="preserve">Tuyên truyền kết quả thực hiện nhiệm vụ kinh tế - xã hội, quốc phòng, an ninh, xây dựng Đảng và hệ thống  chính </w:t>
      </w:r>
      <w:r w:rsidRPr="00E962C7">
        <w:rPr>
          <w:rFonts w:ascii="Times New Roman" w:hAnsi="Times New Roman" w:cs="Times New Roman"/>
          <w:color w:val="333333"/>
          <w:sz w:val="28"/>
          <w:szCs w:val="28"/>
          <w:highlight w:val="white"/>
          <w:u w:color="FF0000"/>
          <w:shd w:val="clear" w:color="auto" w:fill="FFFFFF"/>
        </w:rPr>
        <w:t>trị</w:t>
      </w:r>
      <w:r w:rsidR="00DC18AC" w:rsidRPr="00E962C7">
        <w:rPr>
          <w:rFonts w:ascii="Times New Roman" w:hAnsi="Times New Roman" w:cs="Times New Roman"/>
          <w:color w:val="333333"/>
          <w:sz w:val="28"/>
          <w:szCs w:val="28"/>
          <w:highlight w:val="white"/>
          <w:shd w:val="clear" w:color="auto" w:fill="FFFFFF"/>
        </w:rPr>
        <w:t xml:space="preserve"> 9</w:t>
      </w:r>
      <w:r w:rsidRPr="00E962C7">
        <w:rPr>
          <w:rFonts w:ascii="Times New Roman" w:hAnsi="Times New Roman" w:cs="Times New Roman"/>
          <w:color w:val="333333"/>
          <w:sz w:val="28"/>
          <w:szCs w:val="28"/>
          <w:highlight w:val="white"/>
          <w:shd w:val="clear" w:color="auto" w:fill="FFFFFF"/>
        </w:rPr>
        <w:t xml:space="preserve"> tháng đầu năm và việc triển khai thực hiện nhiệm vụ trọ</w:t>
      </w:r>
      <w:r w:rsidR="00DC18AC" w:rsidRPr="00E962C7">
        <w:rPr>
          <w:rFonts w:ascii="Times New Roman" w:hAnsi="Times New Roman" w:cs="Times New Roman"/>
          <w:color w:val="333333"/>
          <w:sz w:val="28"/>
          <w:szCs w:val="28"/>
          <w:highlight w:val="white"/>
          <w:shd w:val="clear" w:color="auto" w:fill="FFFFFF"/>
        </w:rPr>
        <w:t>ng tâm 3</w:t>
      </w:r>
      <w:r w:rsidRPr="00E962C7">
        <w:rPr>
          <w:rFonts w:ascii="Times New Roman" w:hAnsi="Times New Roman" w:cs="Times New Roman"/>
          <w:color w:val="333333"/>
          <w:sz w:val="28"/>
          <w:szCs w:val="28"/>
          <w:highlight w:val="white"/>
          <w:shd w:val="clear" w:color="auto" w:fill="FFFFFF"/>
        </w:rPr>
        <w:t xml:space="preserve"> tháng cuối năm 2023. Kết luận số 54-KL/TW, ngày 09-5-2023 </w:t>
      </w:r>
      <w:r w:rsidRPr="00E962C7">
        <w:rPr>
          <w:rFonts w:ascii="Times New Roman" w:hAnsi="Times New Roman" w:cs="Times New Roman"/>
          <w:color w:val="333333"/>
          <w:sz w:val="28"/>
          <w:szCs w:val="28"/>
          <w:highlight w:val="white"/>
          <w:shd w:val="clear" w:color="auto" w:fill="FFFFFF"/>
        </w:rPr>
        <w:lastRenderedPageBreak/>
        <w:t>của Ban Bí thư Trung ương Đảng về tiếp tục phát huy vai trò của Nhân dân trong đấu tranh ngăn chặn, đẩy lùi sự suy thoái "tự diễn biến", "tự chuyển hóa" trong nội bộ.</w:t>
      </w:r>
    </w:p>
    <w:p w14:paraId="3B19D025" w14:textId="77777777" w:rsidR="007358CE" w:rsidRPr="00E962C7" w:rsidRDefault="00DC18AC" w:rsidP="00A9101E">
      <w:pPr>
        <w:shd w:val="clear" w:color="auto" w:fill="FFFFFF"/>
        <w:spacing w:before="120" w:after="120" w:line="240" w:lineRule="auto"/>
        <w:ind w:firstLine="720"/>
        <w:jc w:val="both"/>
        <w:rPr>
          <w:rFonts w:ascii="Times New Roman" w:eastAsia="Times New Roman" w:hAnsi="Times New Roman" w:cs="Times New Roman"/>
          <w:color w:val="333333"/>
          <w:sz w:val="28"/>
          <w:szCs w:val="28"/>
          <w:highlight w:val="white"/>
        </w:rPr>
      </w:pPr>
      <w:r w:rsidRPr="00E962C7">
        <w:rPr>
          <w:rFonts w:ascii="Times New Roman" w:eastAsia="Times New Roman" w:hAnsi="Times New Roman" w:cs="Times New Roman"/>
          <w:b/>
          <w:bCs/>
          <w:color w:val="333333"/>
          <w:sz w:val="28"/>
          <w:szCs w:val="28"/>
          <w:highlight w:val="white"/>
        </w:rPr>
        <w:t xml:space="preserve"> </w:t>
      </w:r>
      <w:r w:rsidR="007358CE" w:rsidRPr="00E962C7">
        <w:rPr>
          <w:rFonts w:ascii="Times New Roman" w:eastAsia="Times New Roman" w:hAnsi="Times New Roman" w:cs="Times New Roman"/>
          <w:b/>
          <w:bCs/>
          <w:color w:val="333333"/>
          <w:sz w:val="28"/>
          <w:szCs w:val="28"/>
          <w:highlight w:val="white"/>
        </w:rPr>
        <w:t>2.</w:t>
      </w:r>
      <w:r w:rsidR="007358CE" w:rsidRPr="00E962C7">
        <w:rPr>
          <w:rFonts w:ascii="Times New Roman" w:eastAsia="Times New Roman" w:hAnsi="Times New Roman" w:cs="Times New Roman"/>
          <w:color w:val="333333"/>
          <w:sz w:val="28"/>
          <w:szCs w:val="28"/>
          <w:highlight w:val="white"/>
        </w:rPr>
        <w:t> Tuyên truyền về Ngày hội “Toàn dân đưa trẻ đến trường”; công tác triển khai năm học mới 2023 - 2024 trên địa bàn.</w:t>
      </w:r>
    </w:p>
    <w:p w14:paraId="6852DCC7" w14:textId="77777777" w:rsidR="00824928" w:rsidRPr="00E962C7" w:rsidRDefault="007358CE" w:rsidP="00A9101E">
      <w:pPr>
        <w:spacing w:before="120" w:after="120" w:line="240" w:lineRule="auto"/>
        <w:ind w:firstLine="720"/>
        <w:jc w:val="both"/>
        <w:rPr>
          <w:rFonts w:ascii="Times New Roman" w:eastAsia="Times New Roman" w:hAnsi="Times New Roman" w:cs="Times New Roman"/>
          <w:spacing w:val="-6"/>
          <w:sz w:val="28"/>
          <w:szCs w:val="28"/>
          <w:highlight w:val="white"/>
        </w:rPr>
      </w:pPr>
      <w:r w:rsidRPr="00A9101E">
        <w:rPr>
          <w:rFonts w:ascii="Times New Roman" w:eastAsia="Times New Roman" w:hAnsi="Times New Roman" w:cs="Times New Roman"/>
          <w:bCs/>
          <w:color w:val="333333"/>
          <w:sz w:val="28"/>
          <w:szCs w:val="28"/>
          <w:highlight w:val="white"/>
        </w:rPr>
        <w:t>3.</w:t>
      </w:r>
      <w:r w:rsidRPr="00A9101E">
        <w:rPr>
          <w:rFonts w:ascii="Times New Roman" w:eastAsia="Times New Roman" w:hAnsi="Times New Roman" w:cs="Times New Roman"/>
          <w:color w:val="333333"/>
          <w:sz w:val="28"/>
          <w:szCs w:val="28"/>
          <w:highlight w:val="white"/>
        </w:rPr>
        <w:t xml:space="preserve"> Tuyên truyền </w:t>
      </w:r>
      <w:r w:rsidR="00824928" w:rsidRPr="00A9101E">
        <w:rPr>
          <w:rFonts w:ascii="Times New Roman" w:eastAsia="Times New Roman" w:hAnsi="Times New Roman" w:cs="Times New Roman"/>
          <w:spacing w:val="-6"/>
          <w:sz w:val="28"/>
          <w:szCs w:val="28"/>
          <w:highlight w:val="white"/>
        </w:rPr>
        <w:t>Kỷ niệm 65 năm Ngày Bác Hồ thăm Yên Bái (25/9/1958 - 25/9/202</w:t>
      </w:r>
      <w:r w:rsidR="00824928" w:rsidRPr="00A9101E">
        <w:rPr>
          <w:rFonts w:ascii="Times New Roman" w:eastAsia="Times New Roman" w:hAnsi="Times New Roman" w:cs="Times New Roman"/>
          <w:spacing w:val="-6"/>
          <w:sz w:val="28"/>
          <w:szCs w:val="28"/>
          <w:highlight w:val="white"/>
          <w:lang w:val="vi-VN"/>
        </w:rPr>
        <w:t>3</w:t>
      </w:r>
      <w:r w:rsidR="00824928" w:rsidRPr="00A9101E">
        <w:rPr>
          <w:rFonts w:ascii="Times New Roman" w:eastAsia="Times New Roman" w:hAnsi="Times New Roman" w:cs="Times New Roman"/>
          <w:spacing w:val="-6"/>
          <w:sz w:val="28"/>
          <w:szCs w:val="28"/>
          <w:highlight w:val="white"/>
        </w:rPr>
        <w:t>):</w:t>
      </w:r>
      <w:r w:rsidR="00824928" w:rsidRPr="00E962C7">
        <w:rPr>
          <w:rFonts w:ascii="Times New Roman" w:eastAsia="Times New Roman" w:hAnsi="Times New Roman" w:cs="Times New Roman"/>
          <w:b/>
          <w:i/>
          <w:spacing w:val="-6"/>
          <w:sz w:val="28"/>
          <w:szCs w:val="28"/>
          <w:highlight w:val="white"/>
        </w:rPr>
        <w:t xml:space="preserve"> </w:t>
      </w:r>
      <w:r w:rsidR="00824928" w:rsidRPr="00824928">
        <w:rPr>
          <w:rFonts w:ascii="Times New Roman" w:eastAsia="Times New Roman" w:hAnsi="Times New Roman" w:cs="Times New Roman"/>
          <w:spacing w:val="-6"/>
          <w:sz w:val="28"/>
          <w:szCs w:val="28"/>
          <w:highlight w:val="white"/>
        </w:rPr>
        <w:t>Tuyên truyền làm nổi bật thân thế, sự nghiệp của Chủ tịch Hồ Chí Minh; công lao vĩ đại của Người đối với cách mạng Việt Nam, phong trào cộng sản công nhân quốc tế và của nhân loại tiến bộ; khẳng định sự kiện Chủ tịch Hồ Chí Minh thăm và làm việc với tỉnh là sự kiện có ý nghĩa đặc biệt quan trọng đối với sự nghiệp cách mạng của Đảng bộ và nhân dân các dân tộc tỉnh Yên Bái.</w:t>
      </w:r>
      <w:r w:rsidR="00824928" w:rsidRPr="00E962C7">
        <w:rPr>
          <w:rFonts w:ascii="Times New Roman" w:eastAsia="Times New Roman" w:hAnsi="Times New Roman" w:cs="Times New Roman"/>
          <w:spacing w:val="-6"/>
          <w:sz w:val="28"/>
          <w:szCs w:val="28"/>
          <w:highlight w:val="white"/>
        </w:rPr>
        <w:t xml:space="preserve"> </w:t>
      </w:r>
      <w:r w:rsidR="00824928" w:rsidRPr="00824928">
        <w:rPr>
          <w:rFonts w:ascii="Times New Roman" w:eastAsia="Times New Roman" w:hAnsi="Times New Roman" w:cs="Times New Roman"/>
          <w:spacing w:val="-6"/>
          <w:sz w:val="28"/>
          <w:szCs w:val="28"/>
          <w:highlight w:val="white"/>
        </w:rPr>
        <w:t>Tuyên truyền nhằm ôn lại bài nói, lời dạy, tình cảm của Bác Hồ đối với Yên Bái; những kết quả, thành tựu mà Đảng bộ, chính quyền và nhân dân các dân tộc tỉnh Yên Bái đã đạt được sau 6</w:t>
      </w:r>
      <w:r w:rsidR="00824928" w:rsidRPr="00824928">
        <w:rPr>
          <w:rFonts w:ascii="Times New Roman" w:eastAsia="Times New Roman" w:hAnsi="Times New Roman" w:cs="Times New Roman"/>
          <w:spacing w:val="-6"/>
          <w:sz w:val="28"/>
          <w:szCs w:val="28"/>
          <w:highlight w:val="white"/>
          <w:lang w:val="vi-VN"/>
        </w:rPr>
        <w:t>5</w:t>
      </w:r>
      <w:r w:rsidR="00824928" w:rsidRPr="00824928">
        <w:rPr>
          <w:rFonts w:ascii="Times New Roman" w:eastAsia="Times New Roman" w:hAnsi="Times New Roman" w:cs="Times New Roman"/>
          <w:spacing w:val="-6"/>
          <w:sz w:val="28"/>
          <w:szCs w:val="28"/>
          <w:highlight w:val="white"/>
        </w:rPr>
        <w:t xml:space="preserve"> năm học tập và làm theo lời Bác dạy.</w:t>
      </w:r>
      <w:r w:rsidR="00824928" w:rsidRPr="00E962C7">
        <w:rPr>
          <w:rFonts w:ascii="Times New Roman" w:eastAsia="Times New Roman" w:hAnsi="Times New Roman" w:cs="Times New Roman"/>
          <w:spacing w:val="-6"/>
          <w:sz w:val="28"/>
          <w:szCs w:val="28"/>
          <w:highlight w:val="white"/>
        </w:rPr>
        <w:t xml:space="preserve"> Khẳng định trách nhiệm của Đảng bộ, chính quyền và nhân dân các dân tộc tỉnh Yên Bái trong việc tiếp tục thực hiện lý tưởng cách mạng và đi theo con đường phát triển mà Đảng và Bác Hồ đã chọn, quyết tâm đẩy mạnh việc học tập và làm theo tư tưởng, đạo đức, phong cách Hồ Chí Minh; tuyên truyền những kết quả đã đạt được, những điển hình tiên tiến trong việc học và làm theo Bác.</w:t>
      </w:r>
    </w:p>
    <w:p w14:paraId="4DECA71E" w14:textId="72CBD282" w:rsidR="007358CE" w:rsidRDefault="007358CE" w:rsidP="00A9101E">
      <w:pPr>
        <w:shd w:val="clear" w:color="auto" w:fill="FFFFFF"/>
        <w:spacing w:before="120" w:after="120" w:line="240" w:lineRule="auto"/>
        <w:ind w:firstLine="720"/>
        <w:jc w:val="both"/>
        <w:rPr>
          <w:rFonts w:ascii="Times New Roman" w:eastAsia="Times New Roman" w:hAnsi="Times New Roman" w:cs="Times New Roman"/>
          <w:color w:val="333333"/>
          <w:sz w:val="28"/>
          <w:szCs w:val="28"/>
          <w:highlight w:val="white"/>
        </w:rPr>
      </w:pPr>
      <w:r w:rsidRPr="00E962C7">
        <w:rPr>
          <w:rFonts w:ascii="Times New Roman" w:eastAsia="Times New Roman" w:hAnsi="Times New Roman" w:cs="Times New Roman"/>
          <w:color w:val="333333"/>
          <w:sz w:val="28"/>
          <w:szCs w:val="28"/>
          <w:highlight w:val="white"/>
        </w:rPr>
        <w:t>Tuyên truyền Ngày Quốc khánh Nước Cộng hòa xã hội Chủ nghĩa Việt Nam (02/9/1945 - 02/9/2023); 68 năm Ngày thành lập Mặt trận Tổ quốc Việt Nam (10/9/1955 - 10/9/2023); Kỷ niệm 93 năm Xô viết Nghệ Tĩnh (12/9/1930 - 12/9/2023); 46 năm Ngày Việt N</w:t>
      </w:r>
      <w:r w:rsidR="00824928" w:rsidRPr="00E962C7">
        <w:rPr>
          <w:rFonts w:ascii="Times New Roman" w:eastAsia="Times New Roman" w:hAnsi="Times New Roman" w:cs="Times New Roman"/>
          <w:color w:val="333333"/>
          <w:sz w:val="28"/>
          <w:szCs w:val="28"/>
          <w:highlight w:val="white"/>
        </w:rPr>
        <w:t>am</w:t>
      </w:r>
      <w:r w:rsidR="002437FB">
        <w:rPr>
          <w:rFonts w:ascii="Times New Roman" w:eastAsia="Times New Roman" w:hAnsi="Times New Roman" w:cs="Times New Roman"/>
          <w:color w:val="333333"/>
          <w:sz w:val="28"/>
          <w:szCs w:val="28"/>
          <w:highlight w:val="white"/>
        </w:rPr>
        <w:t xml:space="preserve"> trở thành thành viên Liên hợp quốc (20/9/1977-20/9/2023)</w:t>
      </w:r>
      <w:r w:rsidR="00824928" w:rsidRPr="00E962C7">
        <w:rPr>
          <w:rFonts w:ascii="Times New Roman" w:eastAsia="Times New Roman" w:hAnsi="Times New Roman" w:cs="Times New Roman"/>
          <w:color w:val="333333"/>
          <w:sz w:val="28"/>
          <w:szCs w:val="28"/>
          <w:highlight w:val="white"/>
        </w:rPr>
        <w:t>.</w:t>
      </w:r>
    </w:p>
    <w:p w14:paraId="0AD40829" w14:textId="77777777" w:rsidR="00A9101E" w:rsidRPr="00A9101E" w:rsidRDefault="00A9101E" w:rsidP="00A9101E">
      <w:pPr>
        <w:shd w:val="clear" w:color="auto" w:fill="FFFFFF"/>
        <w:spacing w:before="120" w:after="120" w:line="240" w:lineRule="auto"/>
        <w:ind w:firstLine="720"/>
        <w:jc w:val="center"/>
        <w:rPr>
          <w:rFonts w:ascii="Times New Roman" w:eastAsia="Times New Roman" w:hAnsi="Times New Roman" w:cs="Times New Roman"/>
          <w:b/>
          <w:color w:val="333333"/>
          <w:sz w:val="30"/>
          <w:szCs w:val="30"/>
          <w:highlight w:val="white"/>
        </w:rPr>
      </w:pPr>
      <w:r w:rsidRPr="00A9101E">
        <w:rPr>
          <w:rFonts w:ascii="Times New Roman" w:eastAsia="Times New Roman" w:hAnsi="Times New Roman" w:cs="Times New Roman"/>
          <w:b/>
          <w:color w:val="333333"/>
          <w:sz w:val="28"/>
          <w:szCs w:val="28"/>
          <w:highlight w:val="white"/>
        </w:rPr>
        <w:t>BAN TUYÊN GIÁO ĐẢNG UỶ KHỐI</w:t>
      </w:r>
    </w:p>
    <w:p w14:paraId="0349D3B5" w14:textId="77777777" w:rsidR="007358CE" w:rsidRPr="00E962C7" w:rsidRDefault="007358CE" w:rsidP="007358CE">
      <w:pPr>
        <w:rPr>
          <w:highlight w:val="white"/>
        </w:rPr>
      </w:pPr>
    </w:p>
    <w:p w14:paraId="424B6CD1" w14:textId="77777777" w:rsidR="00522C51" w:rsidRPr="00E962C7" w:rsidRDefault="00522C51">
      <w:pPr>
        <w:rPr>
          <w:highlight w:val="white"/>
        </w:rPr>
      </w:pPr>
    </w:p>
    <w:sectPr w:rsidR="00522C51" w:rsidRPr="00E962C7" w:rsidSect="00A9101E">
      <w:pgSz w:w="12240" w:h="15840"/>
      <w:pgMar w:top="851" w:right="794" w:bottom="99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CD7A0" w14:textId="77777777" w:rsidR="00C8084E" w:rsidRDefault="00C8084E" w:rsidP="00E82F4D">
      <w:pPr>
        <w:spacing w:after="0" w:line="240" w:lineRule="auto"/>
      </w:pPr>
      <w:r>
        <w:separator/>
      </w:r>
    </w:p>
  </w:endnote>
  <w:endnote w:type="continuationSeparator" w:id="0">
    <w:p w14:paraId="7C05BC49" w14:textId="77777777" w:rsidR="00C8084E" w:rsidRDefault="00C8084E" w:rsidP="00E8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A7241" w14:textId="77777777" w:rsidR="00C8084E" w:rsidRDefault="00C8084E" w:rsidP="00E82F4D">
      <w:pPr>
        <w:spacing w:after="0" w:line="240" w:lineRule="auto"/>
      </w:pPr>
      <w:r>
        <w:separator/>
      </w:r>
    </w:p>
  </w:footnote>
  <w:footnote w:type="continuationSeparator" w:id="0">
    <w:p w14:paraId="50DC1AC1" w14:textId="77777777" w:rsidR="00C8084E" w:rsidRDefault="00C8084E" w:rsidP="00E82F4D">
      <w:pPr>
        <w:spacing w:after="0" w:line="240" w:lineRule="auto"/>
      </w:pPr>
      <w:r>
        <w:continuationSeparator/>
      </w:r>
    </w:p>
  </w:footnote>
  <w:footnote w:id="1">
    <w:p w14:paraId="4129A5BE" w14:textId="77777777" w:rsidR="00E82F4D" w:rsidRDefault="00E82F4D" w:rsidP="00E82F4D">
      <w:pPr>
        <w:pStyle w:val="FootnoteText"/>
        <w:jc w:val="both"/>
        <w:rPr>
          <w:rFonts w:eastAsia="Times New Roman"/>
        </w:rPr>
      </w:pPr>
      <w:r>
        <w:rPr>
          <w:rStyle w:val="FootnoteReference"/>
        </w:rPr>
        <w:footnoteRef/>
      </w:r>
      <w:r>
        <w:t xml:space="preserve"> Về chính trị, an ninh, kinh tế, thương mại, văn hóa, xã hội và giao lưu nhân dân, đề cao ứng xử dựa trên Hiến chương LHQ và luật pháp quốc tế.</w:t>
      </w:r>
    </w:p>
  </w:footnote>
  <w:footnote w:id="2">
    <w:p w14:paraId="75C849EE" w14:textId="77777777" w:rsidR="00E82F4D" w:rsidRDefault="00E82F4D" w:rsidP="00E82F4D">
      <w:pPr>
        <w:pStyle w:val="FootnoteText"/>
        <w:jc w:val="both"/>
        <w:rPr>
          <w:rFonts w:eastAsia="Calibri"/>
        </w:rPr>
      </w:pPr>
      <w:r>
        <w:rPr>
          <w:rStyle w:val="FootnoteReference"/>
        </w:rPr>
        <w:footnoteRef/>
      </w:r>
      <w:r>
        <w:t xml:space="preserve"> Một là thống nhất trong giữ vững nguyên tắc thể hiện ở việc giữ vững cân bằng chiến lược trong quan hệ giữa ASEAN và các đối tác. Hai là thống nhất trong duy trì đồng thuận thể hiện ở việc ASEAN duy trì đồng thuận trong các vấn đề an ninh, phát triển quan trọng của khu vực, cùng nhau bảo vệ lập trường, quan điểm chung của ASEAN theo “phương cách ASEAN”, Hiến chương ASEAN. Ba là thống nhất trong xây dựng cộng đồng ở việc lấy người dân là trung tâm, chủ thể, mục tiêu và động lực của tiến trình xây dựng cộng đồng.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EF0F24"/>
    <w:multiLevelType w:val="hybridMultilevel"/>
    <w:tmpl w:val="C9A674E2"/>
    <w:lvl w:ilvl="0" w:tplc="8932DD42">
      <w:start w:val="1"/>
      <w:numFmt w:val="upperLetter"/>
      <w:lvlText w:val="%1."/>
      <w:lvlJc w:val="left"/>
      <w:pPr>
        <w:ind w:left="720" w:hanging="360"/>
      </w:pPr>
      <w:rPr>
        <w:rFonts w:eastAsia="Calibr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6B351A"/>
    <w:multiLevelType w:val="hybridMultilevel"/>
    <w:tmpl w:val="C9A674E2"/>
    <w:lvl w:ilvl="0" w:tplc="8932DD42">
      <w:start w:val="1"/>
      <w:numFmt w:val="upperLetter"/>
      <w:lvlText w:val="%1."/>
      <w:lvlJc w:val="left"/>
      <w:pPr>
        <w:ind w:left="720" w:hanging="360"/>
      </w:pPr>
      <w:rPr>
        <w:rFonts w:eastAsia="Calibri" w:hint="default"/>
        <w:b/>
        <w:color w:val="2125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D78"/>
    <w:rsid w:val="000743D0"/>
    <w:rsid w:val="00152691"/>
    <w:rsid w:val="001E36C2"/>
    <w:rsid w:val="002113DD"/>
    <w:rsid w:val="00240321"/>
    <w:rsid w:val="002437FB"/>
    <w:rsid w:val="002A7D98"/>
    <w:rsid w:val="00346ADC"/>
    <w:rsid w:val="00365ED9"/>
    <w:rsid w:val="00405454"/>
    <w:rsid w:val="0043486C"/>
    <w:rsid w:val="0048446A"/>
    <w:rsid w:val="00522C51"/>
    <w:rsid w:val="00547766"/>
    <w:rsid w:val="00660EDB"/>
    <w:rsid w:val="007358CE"/>
    <w:rsid w:val="00824928"/>
    <w:rsid w:val="00831BE6"/>
    <w:rsid w:val="00837D78"/>
    <w:rsid w:val="00892680"/>
    <w:rsid w:val="008E0EC5"/>
    <w:rsid w:val="00A2206F"/>
    <w:rsid w:val="00A86A69"/>
    <w:rsid w:val="00A9101E"/>
    <w:rsid w:val="00AF3652"/>
    <w:rsid w:val="00B01A0C"/>
    <w:rsid w:val="00C4765B"/>
    <w:rsid w:val="00C8084E"/>
    <w:rsid w:val="00CC2D16"/>
    <w:rsid w:val="00D561EC"/>
    <w:rsid w:val="00D61F0E"/>
    <w:rsid w:val="00DC18AC"/>
    <w:rsid w:val="00E82F4D"/>
    <w:rsid w:val="00E962C7"/>
    <w:rsid w:val="00F8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7735"/>
  <w15:docId w15:val="{EFB7D22B-8562-475C-A22F-75A92910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7D7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0EDB"/>
    <w:pPr>
      <w:tabs>
        <w:tab w:val="center" w:pos="4680"/>
        <w:tab w:val="right" w:pos="9360"/>
      </w:tabs>
      <w:spacing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660EDB"/>
    <w:rPr>
      <w:rFonts w:ascii="Times New Roman" w:eastAsia="Calibri" w:hAnsi="Times New Roman" w:cs="Times New Roman"/>
      <w:sz w:val="28"/>
    </w:rPr>
  </w:style>
  <w:style w:type="paragraph" w:styleId="ListParagraph">
    <w:name w:val="List Paragraph"/>
    <w:basedOn w:val="Normal"/>
    <w:uiPriority w:val="34"/>
    <w:qFormat/>
    <w:rsid w:val="00D561EC"/>
    <w:pPr>
      <w:ind w:left="720"/>
      <w:contextualSpacing/>
    </w:pPr>
  </w:style>
  <w:style w:type="paragraph" w:styleId="FootnoteText">
    <w:name w:val="footnote text"/>
    <w:basedOn w:val="Normal"/>
    <w:link w:val="FootnoteTextChar"/>
    <w:uiPriority w:val="99"/>
    <w:semiHidden/>
    <w:unhideWhenUsed/>
    <w:rsid w:val="00E82F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F4D"/>
    <w:rPr>
      <w:sz w:val="20"/>
      <w:szCs w:val="20"/>
    </w:rPr>
  </w:style>
  <w:style w:type="character" w:styleId="FootnoteReference">
    <w:name w:val="footnote reference"/>
    <w:aliases w:val="Footnote text,ftref,BearingPoint,16 Point,Superscript 6 Point,fr,Footnote + Arial,10 pt,Black,Footnote dich,SUPERS,Ref,de nota al pie,脚注引用,Знак сноски 1,Знак сноски-FN,Ciae niinee-FN,Referencia nota al pie,Ciae niinee 1,Footnote Text1"/>
    <w:link w:val="CharChar1CharCharCharChar1CharCharCharCharCharCharCharChar"/>
    <w:unhideWhenUsed/>
    <w:qFormat/>
    <w:rsid w:val="00E82F4D"/>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82F4D"/>
    <w:pPr>
      <w:spacing w:after="0" w:line="240" w:lineRule="exact"/>
      <w:jc w:val="both"/>
    </w:pPr>
    <w:rPr>
      <w:vertAlign w:val="superscript"/>
    </w:rPr>
  </w:style>
  <w:style w:type="character" w:styleId="Strong">
    <w:name w:val="Strong"/>
    <w:basedOn w:val="DefaultParagraphFont"/>
    <w:uiPriority w:val="22"/>
    <w:qFormat/>
    <w:rsid w:val="007358CE"/>
    <w:rPr>
      <w:b/>
      <w:bCs/>
    </w:rPr>
  </w:style>
  <w:style w:type="character" w:styleId="Emphasis">
    <w:name w:val="Emphasis"/>
    <w:basedOn w:val="DefaultParagraphFont"/>
    <w:uiPriority w:val="20"/>
    <w:qFormat/>
    <w:rsid w:val="007358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17</Pages>
  <Words>7067</Words>
  <Characters>40286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47259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6</cp:revision>
  <dcterms:created xsi:type="dcterms:W3CDTF">2023-08-28T03:02:00Z</dcterms:created>
  <dcterms:modified xsi:type="dcterms:W3CDTF">2023-08-29T06:54:00Z</dcterms:modified>
</cp:coreProperties>
</file>